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919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1934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Scheiwer Mark J</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40"/>
        <w:spacing w:after="0" w:line="344"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SCOTTS MIRACLE-GRO CO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SMG</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80" w:type="dxa"/>
            <w:vAlign w:val="bottom"/>
            <w:tcBorders>
              <w:bottom w:val="single" w:sz="8" w:color="0000EE"/>
            </w:tcBorders>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48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1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8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120" w:type="dxa"/>
            <w:vAlign w:val="bottom"/>
            <w:gridSpan w:val="2"/>
            <w:vMerge w:val="restart"/>
          </w:tcPr>
          <w:p>
            <w:pPr>
              <w:ind w:left="840"/>
              <w:spacing w:after="0"/>
              <w:rPr>
                <w:sz w:val="20"/>
                <w:szCs w:val="20"/>
                <w:color w:val="auto"/>
              </w:rPr>
            </w:pPr>
            <w:r>
              <w:rPr>
                <w:rFonts w:ascii="Times New Roman" w:cs="Times New Roman" w:eastAsia="Times New Roman" w:hAnsi="Times New Roman"/>
                <w:sz w:val="17"/>
                <w:szCs w:val="17"/>
                <w:color w:val="0000FF"/>
              </w:rPr>
              <w:t>EVP, CFO &amp; CAO</w:t>
            </w:r>
          </w:p>
        </w:tc>
        <w:tc>
          <w:tcPr>
            <w:tcW w:w="0" w:type="dxa"/>
            <w:vAlign w:val="bottom"/>
          </w:tcPr>
          <w:p>
            <w:pPr>
              <w:spacing w:after="0"/>
              <w:rPr>
                <w:sz w:val="1"/>
                <w:szCs w:val="1"/>
                <w:color w:val="auto"/>
              </w:rPr>
            </w:pPr>
          </w:p>
        </w:tc>
      </w:tr>
      <w:tr>
        <w:trPr>
          <w:trHeight w:val="218"/>
        </w:trPr>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09/05/2025</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jc w:val="right"/>
              <w:ind w:right="22"/>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jc w:val="right"/>
              <w:ind w:right="102"/>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jc w:val="right"/>
              <w:ind w:right="122"/>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3"/>
                <w:szCs w:val="13"/>
                <w:color w:val="0000FF"/>
              </w:rPr>
              <w:t>09/05/2025</w:t>
            </w:r>
          </w:p>
        </w:tc>
        <w:tc>
          <w:tcPr>
            <w:tcW w:w="1100" w:type="dxa"/>
            <w:vAlign w:val="bottom"/>
          </w:tcPr>
          <w:p>
            <w:pPr>
              <w:spacing w:after="0"/>
              <w:rPr>
                <w:sz w:val="20"/>
                <w:szCs w:val="20"/>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0000FF"/>
              </w:rPr>
              <w:t>10.994</w:t>
            </w:r>
          </w:p>
        </w:tc>
        <w:tc>
          <w:tcPr>
            <w:tcW w:w="300" w:type="dxa"/>
            <w:vAlign w:val="bottom"/>
          </w:tcPr>
          <w:p>
            <w:pPr>
              <w:spacing w:after="0"/>
              <w:rPr>
                <w:sz w:val="20"/>
                <w:szCs w:val="20"/>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4"/>
              </w:rPr>
              <w:t>10.994</w:t>
            </w:r>
          </w:p>
        </w:tc>
        <w:tc>
          <w:tcPr>
            <w:tcW w:w="700" w:type="dxa"/>
            <w:vAlign w:val="bottom"/>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63.34</w:t>
            </w:r>
          </w:p>
        </w:tc>
        <w:tc>
          <w:tcPr>
            <w:tcW w:w="94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1,070.82</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color w:val="0000FF"/>
              </w:rPr>
              <w:t>43</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79"/>
              <w:spacing w:after="0" w:line="142" w:lineRule="exact"/>
              <w:rPr>
                <w:sz w:val="20"/>
                <w:szCs w:val="20"/>
                <w:color w:val="auto"/>
              </w:rPr>
            </w:pPr>
            <w:r>
              <w:rPr>
                <w:rFonts w:ascii="Times New Roman" w:cs="Times New Roman" w:eastAsia="Times New Roman" w:hAnsi="Times New Roman"/>
                <w:sz w:val="13"/>
                <w:szCs w:val="13"/>
                <w:color w:val="0000FF"/>
              </w:rPr>
              <w:t>09/05/2025</w:t>
            </w:r>
          </w:p>
        </w:tc>
        <w:tc>
          <w:tcPr>
            <w:tcW w:w="1100" w:type="dxa"/>
            <w:vAlign w:val="bottom"/>
          </w:tcPr>
          <w:p>
            <w:pPr>
              <w:spacing w:after="0"/>
              <w:rPr>
                <w:sz w:val="5"/>
                <w:szCs w:val="5"/>
                <w:color w:val="auto"/>
              </w:rPr>
            </w:pPr>
          </w:p>
        </w:tc>
        <w:tc>
          <w:tcPr>
            <w:tcW w:w="8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jc w:val="right"/>
              <w:ind w:right="121"/>
              <w:spacing w:after="0" w:line="142" w:lineRule="exact"/>
              <w:rPr>
                <w:sz w:val="20"/>
                <w:szCs w:val="20"/>
                <w:color w:val="auto"/>
              </w:rPr>
            </w:pPr>
            <w:r>
              <w:rPr>
                <w:rFonts w:ascii="Times New Roman" w:cs="Times New Roman" w:eastAsia="Times New Roman" w:hAnsi="Times New Roman"/>
                <w:sz w:val="13"/>
                <w:szCs w:val="13"/>
                <w:color w:val="0000FF"/>
              </w:rPr>
              <w:t>43</w:t>
            </w: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63.04</w:t>
            </w:r>
          </w:p>
        </w:tc>
        <w:tc>
          <w:tcPr>
            <w:tcW w:w="940" w:type="dxa"/>
            <w:vAlign w:val="bottom"/>
            <w:vMerge w:val="restart"/>
          </w:tcPr>
          <w:p>
            <w:pPr>
              <w:jc w:val="right"/>
              <w:ind w:right="321"/>
              <w:spacing w:after="0" w:line="142" w:lineRule="exact"/>
              <w:rPr>
                <w:sz w:val="20"/>
                <w:szCs w:val="20"/>
                <w:color w:val="auto"/>
              </w:rPr>
            </w:pPr>
            <w:r>
              <w:rPr>
                <w:rFonts w:ascii="Times New Roman" w:cs="Times New Roman" w:eastAsia="Times New Roman" w:hAnsi="Times New Roman"/>
                <w:sz w:val="13"/>
                <w:szCs w:val="13"/>
                <w:color w:val="0000FF"/>
              </w:rPr>
              <w:t>313</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phantom stock represents the right to receive one common share of Issuer or the cash value thereof.</w:t>
      </w:r>
    </w:p>
    <w:p>
      <w:pPr>
        <w:spacing w:after="0" w:line="44" w:lineRule="exact"/>
        <w:rPr>
          <w:rFonts w:ascii="Times New Roman" w:cs="Times New Roman" w:eastAsia="Times New Roman" w:hAnsi="Times New Roman"/>
          <w:sz w:val="13"/>
          <w:szCs w:val="13"/>
          <w:color w:val="008000"/>
        </w:rPr>
      </w:pPr>
    </w:p>
    <w:p>
      <w:pPr>
        <w:ind w:left="40" w:right="2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phantom stock are payable in cash following termination of the reporting person's employment with Issuer. The reporting person may transfer his/her phantom stock into an alternative investment at any time.</w:t>
      </w:r>
    </w:p>
    <w:p>
      <w:pPr>
        <w:spacing w:after="0" w:line="16" w:lineRule="exact"/>
        <w:rPr>
          <w:rFonts w:ascii="Times New Roman" w:cs="Times New Roman" w:eastAsia="Times New Roman" w:hAnsi="Times New Roman"/>
          <w:sz w:val="13"/>
          <w:szCs w:val="13"/>
          <w:color w:val="008000"/>
        </w:rPr>
      </w:pPr>
    </w:p>
    <w:p>
      <w:pPr>
        <w:ind w:left="40" w:right="2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ectPr>
          <w:pgSz w:w="11900" w:h="16838" w:orient="portrait"/>
          <w:cols w:equalWidth="0" w:num="1">
            <w:col w:w="11080"/>
          </w:cols>
          <w:pgMar w:left="460" w:top="217" w:right="359" w:bottom="1440" w:gutter="0" w:footer="0" w:header="0"/>
          <w:type w:val="continuous"/>
        </w:sectPr>
      </w:pP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Kathy L. Uttley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-1905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in-fact for Mark J. Scheiwer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204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04595" cy="8255"/>
                    </a:xfrm>
                    <a:prstGeom prst="rect">
                      <a:avLst/>
                    </a:prstGeom>
                    <a:noFill/>
                  </pic:spPr>
                </pic:pic>
              </a:graphicData>
            </a:graphic>
          </wp:anchor>
        </w:drawing>
      </w:r>
    </w:p>
    <w:p>
      <w:pPr>
        <w:spacing w:after="0" w:line="32"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09/09/2025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157"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4" w:lineRule="exact"/>
        <w:rPr>
          <w:sz w:val="24"/>
          <w:szCs w:val="24"/>
          <w:color w:val="auto"/>
        </w:rPr>
      </w:pPr>
    </w:p>
    <w:p>
      <w:pPr>
        <w:sectPr>
          <w:pgSz w:w="11900" w:h="16838" w:orient="portrait"/>
          <w:cols w:equalWidth="0" w:num="2">
            <w:col w:w="8680" w:space="120"/>
            <w:col w:w="2280"/>
          </w:cols>
          <w:pgMar w:left="460" w:top="217"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30165"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2025-09-09T14:11:01Z</dcterms:created>
  <dcterms:modified xsi:type="dcterms:W3CDTF">2025-09-09T14:11:01Z</dcterms:modified>
</cp:coreProperties>
</file>