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Under the Securities Exchange Act of 1934</w:t>
      </w:r>
    </w:p>
    <w:p>
      <w:pPr>
        <w:ind w:left="3160"/>
        <w:spacing w:after="0" w:line="238" w:lineRule="auto"/>
        <w:rPr>
          <w:sz w:val="20"/>
          <w:szCs w:val="20"/>
          <w:color w:val="auto"/>
        </w:rPr>
      </w:pPr>
      <w:r>
        <w:rPr>
          <w:rFonts w:ascii="Courier New" w:cs="Courier New" w:eastAsia="Courier New" w:hAnsi="Courier New"/>
          <w:sz w:val="18"/>
          <w:szCs w:val="18"/>
          <w:color w:val="auto"/>
        </w:rPr>
        <w:t>(Amendment No. ___)*</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No Par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810186106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March 13, 1998</w:t>
      </w:r>
    </w:p>
    <w:p>
      <w:pPr>
        <w:ind w:left="11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13d-1(c)</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Perry Corp.</w:t>
      </w:r>
    </w:p>
    <w:p>
      <w:pPr>
        <w:spacing w:after="0" w:line="207" w:lineRule="exact"/>
        <w:rPr>
          <w:sz w:val="24"/>
          <w:szCs w:val="24"/>
          <w:color w:val="auto"/>
        </w:rPr>
      </w:pPr>
    </w:p>
    <w:p>
      <w:pPr>
        <w:ind w:left="640" w:right="4519" w:hanging="632"/>
        <w:spacing w:after="0" w:line="470"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ind w:left="640"/>
              <w:spacing w:after="0"/>
              <w:rPr>
                <w:sz w:val="20"/>
                <w:szCs w:val="20"/>
                <w:color w:val="auto"/>
              </w:rPr>
            </w:pPr>
            <w:r>
              <w:rPr>
                <w:rFonts w:ascii="Courier New" w:cs="Courier New" w:eastAsia="Courier New" w:hAnsi="Courier New"/>
                <w:sz w:val="18"/>
                <w:szCs w:val="18"/>
                <w:color w:val="auto"/>
              </w:rPr>
              <w:t>New York</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2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Number of Shares</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620" w:type="dxa"/>
            <w:vAlign w:val="bottom"/>
          </w:tcPr>
          <w:p>
            <w:pPr>
              <w:ind w:left="1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w w:val="92"/>
              </w:rPr>
              <w:t>940,232</w:t>
            </w:r>
          </w:p>
        </w:tc>
      </w:tr>
      <w:tr>
        <w:trPr>
          <w:trHeight w:val="203"/>
        </w:trPr>
        <w:tc>
          <w:tcPr>
            <w:tcW w:w="22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 Owned</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By Each Reporting</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940,232</w:t>
            </w:r>
          </w:p>
        </w:tc>
      </w:tr>
      <w:tr>
        <w:trPr>
          <w:trHeight w:val="203"/>
        </w:trPr>
        <w:tc>
          <w:tcPr>
            <w:tcW w:w="22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4"/>
          <w:szCs w:val="24"/>
          <w:color w:val="auto"/>
        </w:rPr>
      </w:pPr>
    </w:p>
    <w:p>
      <w:pPr>
        <w:ind w:left="640" w:right="315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940,232</w:t>
      </w:r>
    </w:p>
    <w:p>
      <w:pPr>
        <w:spacing w:after="0" w:line="11" w:lineRule="exact"/>
        <w:rPr>
          <w:rFonts w:ascii="Courier New" w:cs="Courier New" w:eastAsia="Courier New" w:hAnsi="Courier New"/>
          <w:sz w:val="18"/>
          <w:szCs w:val="18"/>
          <w:color w:val="auto"/>
        </w:rPr>
      </w:pPr>
    </w:p>
    <w:p>
      <w:pPr>
        <w:ind w:right="1879" w:firstLine="8"/>
        <w:spacing w:after="0" w:line="235"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 [ ]</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r>
    </w:tbl>
    <w:p>
      <w:pPr>
        <w:spacing w:after="0" w:line="201" w:lineRule="exact"/>
        <w:rPr>
          <w:sz w:val="24"/>
          <w:szCs w:val="24"/>
          <w:color w:val="auto"/>
        </w:rPr>
      </w:pPr>
    </w:p>
    <w:p>
      <w:pPr>
        <w:spacing w:after="0"/>
        <w:tabs>
          <w:tab w:leader="none" w:pos="620" w:val="left"/>
          <w:tab w:leader="none" w:pos="5680" w:val="left"/>
        </w:tabs>
        <w:rPr>
          <w:sz w:val="20"/>
          <w:szCs w:val="20"/>
          <w:color w:val="auto"/>
        </w:rPr>
      </w:pPr>
      <w:r>
        <w:rPr>
          <w:rFonts w:ascii="Courier New" w:cs="Courier New" w:eastAsia="Courier New" w:hAnsi="Courier New"/>
          <w:sz w:val="18"/>
          <w:szCs w:val="18"/>
          <w:color w:val="auto"/>
        </w:rPr>
        <w:t>(12)</w:t>
        <w:tab/>
        <w:t>Type of Reporting Person (see instructions):</w:t>
      </w:r>
      <w:r>
        <w:rPr>
          <w:sz w:val="20"/>
          <w:szCs w:val="20"/>
          <w:color w:val="auto"/>
        </w:rPr>
        <w:tab/>
      </w:r>
      <w:r>
        <w:rPr>
          <w:rFonts w:ascii="Courier New" w:cs="Courier New" w:eastAsia="Courier New" w:hAnsi="Courier New"/>
          <w:sz w:val="16"/>
          <w:szCs w:val="16"/>
          <w:color w:val="auto"/>
        </w:rPr>
        <w:t>CO</w:t>
      </w:r>
    </w:p>
    <w:p>
      <w:pPr>
        <w:sectPr>
          <w:pgSz w:w="11900" w:h="16838" w:orient="portrait"/>
          <w:cols w:equalWidth="0" w:num="1">
            <w:col w:w="10219"/>
          </w:cols>
          <w:pgMar w:left="240" w:top="447" w:right="1440" w:bottom="51" w:gutter="0" w:footer="0" w:header="0"/>
        </w:sectPr>
      </w:pPr>
    </w:p>
    <w:bookmarkStart w:id="1" w:name="page2"/>
    <w:bookmarkEnd w:id="1"/>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Richard C. Perry</w:t>
      </w:r>
    </w:p>
    <w:p>
      <w:pPr>
        <w:spacing w:after="0" w:line="201"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Number of Shares</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Voting Power</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940,232 (all</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22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 Owned</w:t>
            </w:r>
          </w:p>
        </w:tc>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owned by</w:t>
            </w: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By Each Reporting</w:t>
            </w:r>
          </w:p>
        </w:tc>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Perry Corp.)</w:t>
            </w:r>
          </w:p>
        </w:tc>
        <w:tc>
          <w:tcPr>
            <w:tcW w:w="900" w:type="dxa"/>
            <w:vAlign w:val="bottom"/>
          </w:tcPr>
          <w:p>
            <w:pPr>
              <w:spacing w:after="0"/>
              <w:rPr>
                <w:sz w:val="17"/>
                <w:szCs w:val="17"/>
                <w:color w:val="auto"/>
              </w:rPr>
            </w:pPr>
          </w:p>
        </w:tc>
      </w:tr>
      <w:tr>
        <w:trPr>
          <w:trHeight w:val="203"/>
        </w:trPr>
        <w:tc>
          <w:tcPr>
            <w:tcW w:w="22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NONE</w:t>
            </w:r>
          </w:p>
        </w:tc>
        <w:tc>
          <w:tcPr>
            <w:tcW w:w="9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940,232 (all</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owned by</w:t>
            </w:r>
          </w:p>
        </w:tc>
      </w:tr>
      <w:tr>
        <w:trPr>
          <w:trHeight w:val="203"/>
        </w:trPr>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Perry Corp.)</w:t>
            </w:r>
          </w:p>
        </w:tc>
        <w:tc>
          <w:tcPr>
            <w:tcW w:w="900" w:type="dxa"/>
            <w:vAlign w:val="bottom"/>
          </w:tcPr>
          <w:p>
            <w:pPr>
              <w:spacing w:after="0"/>
              <w:rPr>
                <w:sz w:val="17"/>
                <w:szCs w:val="17"/>
                <w:color w:val="auto"/>
              </w:rPr>
            </w:pPr>
          </w:p>
        </w:tc>
      </w:tr>
    </w:tbl>
    <w:p>
      <w:pPr>
        <w:ind w:left="3160" w:hanging="624"/>
        <w:spacing w:after="0" w:line="238" w:lineRule="auto"/>
        <w:tabs>
          <w:tab w:leader="none" w:pos="3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3159" w:hanging="632"/>
        <w:spacing w:after="0" w:line="470"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940,232</w:t>
      </w:r>
    </w:p>
    <w:p>
      <w:pPr>
        <w:spacing w:after="0" w:line="11" w:lineRule="exact"/>
        <w:rPr>
          <w:rFonts w:ascii="Courier New" w:cs="Courier New" w:eastAsia="Courier New" w:hAnsi="Courier New"/>
          <w:sz w:val="18"/>
          <w:szCs w:val="18"/>
          <w:color w:val="auto"/>
        </w:rPr>
      </w:pPr>
    </w:p>
    <w:p>
      <w:pPr>
        <w:ind w:right="1879" w:firstLine="8"/>
        <w:spacing w:after="0" w:line="235"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 [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r>
    </w:tbl>
    <w:p>
      <w:pPr>
        <w:spacing w:after="0" w:line="201" w:lineRule="exact"/>
        <w:rPr>
          <w:sz w:val="20"/>
          <w:szCs w:val="20"/>
          <w:color w:val="auto"/>
        </w:rPr>
      </w:pPr>
    </w:p>
    <w:p>
      <w:pPr>
        <w:spacing w:after="0"/>
        <w:tabs>
          <w:tab w:leader="none" w:pos="620" w:val="left"/>
          <w:tab w:leader="none" w:pos="5680" w:val="left"/>
        </w:tabs>
        <w:rPr>
          <w:sz w:val="20"/>
          <w:szCs w:val="20"/>
          <w:color w:val="auto"/>
        </w:rPr>
      </w:pPr>
      <w:r>
        <w:rPr>
          <w:rFonts w:ascii="Courier New" w:cs="Courier New" w:eastAsia="Courier New" w:hAnsi="Courier New"/>
          <w:sz w:val="18"/>
          <w:szCs w:val="18"/>
          <w:color w:val="auto"/>
        </w:rPr>
        <w:t>(12)</w:t>
        <w:tab/>
        <w:t>Type of Reporting Person (see instructions):</w:t>
      </w:r>
      <w:r>
        <w:rPr>
          <w:sz w:val="20"/>
          <w:szCs w:val="20"/>
          <w:color w:val="auto"/>
        </w:rPr>
        <w:tab/>
      </w:r>
      <w:r>
        <w:rPr>
          <w:rFonts w:ascii="Courier New" w:cs="Courier New" w:eastAsia="Courier New" w:hAnsi="Courier New"/>
          <w:sz w:val="16"/>
          <w:szCs w:val="16"/>
          <w:color w:val="auto"/>
        </w:rPr>
        <w:t>IN</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1280"/>
        <w:spacing w:after="0"/>
        <w:tabs>
          <w:tab w:leader="none" w:pos="3140" w:val="left"/>
        </w:tabs>
        <w:rPr>
          <w:sz w:val="20"/>
          <w:szCs w:val="20"/>
          <w:color w:val="auto"/>
        </w:rPr>
      </w:pPr>
      <w:r>
        <w:rPr>
          <w:rFonts w:ascii="Courier New" w:cs="Courier New" w:eastAsia="Courier New" w:hAnsi="Courier New"/>
          <w:sz w:val="18"/>
          <w:szCs w:val="18"/>
          <w:color w:val="auto"/>
        </w:rPr>
        <w:t>Marysville, Ohio</w:t>
        <w:tab/>
        <w:t>43041</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7"/>
              </w:rPr>
              <w:t>ITEM 2(a).  NAME</w:t>
            </w:r>
          </w:p>
        </w:tc>
        <w:tc>
          <w:tcPr>
            <w:tcW w:w="4000" w:type="dxa"/>
            <w:vAlign w:val="bottom"/>
          </w:tcPr>
          <w:p>
            <w:pPr>
              <w:ind w:left="60"/>
              <w:spacing w:after="0"/>
              <w:rPr>
                <w:sz w:val="20"/>
                <w:szCs w:val="20"/>
                <w:color w:val="auto"/>
              </w:rPr>
            </w:pPr>
            <w:r>
              <w:rPr>
                <w:rFonts w:ascii="Courier New" w:cs="Courier New" w:eastAsia="Courier New" w:hAnsi="Courier New"/>
                <w:sz w:val="18"/>
                <w:szCs w:val="18"/>
                <w:color w:val="auto"/>
              </w:rPr>
              <w:t>OF PERSON FILING:</w:t>
            </w:r>
          </w:p>
        </w:tc>
        <w:tc>
          <w:tcPr>
            <w:tcW w:w="2600" w:type="dxa"/>
            <w:vAlign w:val="bottom"/>
          </w:tcPr>
          <w:p>
            <w:pPr>
              <w:spacing w:after="0"/>
              <w:rPr>
                <w:sz w:val="17"/>
                <w:szCs w:val="17"/>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This</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statement is filed on behalf of Perry</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 a New York</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corporation, and</w:t>
            </w:r>
          </w:p>
        </w:tc>
        <w:tc>
          <w:tcPr>
            <w:tcW w:w="6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Richard C. Perry. Perry Corp. is a private investment firm and</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Richard C. Perry</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is the President and sole stockholder</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Perry Corp.</w:t>
            </w:r>
          </w:p>
        </w:tc>
      </w:tr>
    </w:tbl>
    <w:p>
      <w:pPr>
        <w:spacing w:after="0" w:line="207"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See attached Exhibit A which is a copy of their agreement in writing to file this statement on behalf of each of them.</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1280"/>
        <w:spacing w:after="0" w:line="238" w:lineRule="auto"/>
        <w:rPr>
          <w:sz w:val="20"/>
          <w:szCs w:val="20"/>
          <w:color w:val="auto"/>
        </w:rPr>
      </w:pPr>
      <w:r>
        <w:rPr>
          <w:rFonts w:ascii="Courier New" w:cs="Courier New" w:eastAsia="Courier New" w:hAnsi="Courier New"/>
          <w:sz w:val="18"/>
          <w:szCs w:val="18"/>
          <w:color w:val="auto"/>
        </w:rPr>
        <w:t>599 Lexington Avenue</w:t>
      </w:r>
    </w:p>
    <w:p>
      <w:pPr>
        <w:ind w:left="1280"/>
        <w:spacing w:after="0"/>
        <w:tabs>
          <w:tab w:leader="none" w:pos="2720" w:val="left"/>
        </w:tabs>
        <w:rPr>
          <w:sz w:val="20"/>
          <w:szCs w:val="20"/>
          <w:color w:val="auto"/>
        </w:rPr>
      </w:pPr>
      <w:r>
        <w:rPr>
          <w:rFonts w:ascii="Courier New" w:cs="Courier New" w:eastAsia="Courier New" w:hAnsi="Courier New"/>
          <w:sz w:val="18"/>
          <w:szCs w:val="18"/>
          <w:color w:val="auto"/>
        </w:rPr>
        <w:t>New York, NY</w:t>
        <w:tab/>
        <w:t>10022</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4" w:lineRule="exact"/>
        <w:rPr>
          <w:sz w:val="20"/>
          <w:szCs w:val="20"/>
          <w:color w:val="auto"/>
        </w:rPr>
      </w:pPr>
    </w:p>
    <w:p>
      <w:pPr>
        <w:ind w:left="1280" w:right="2199"/>
        <w:spacing w:after="0" w:line="235" w:lineRule="auto"/>
        <w:rPr>
          <w:sz w:val="20"/>
          <w:szCs w:val="20"/>
          <w:color w:val="auto"/>
        </w:rPr>
      </w:pPr>
      <w:r>
        <w:rPr>
          <w:rFonts w:ascii="Courier New" w:cs="Courier New" w:eastAsia="Courier New" w:hAnsi="Courier New"/>
          <w:sz w:val="18"/>
          <w:szCs w:val="18"/>
          <w:color w:val="auto"/>
        </w:rPr>
        <w:t>Perry Corp. is a New York corporation, and Richard C. Perry is a citizen of the United States.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Common Stock, No Par</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280"/>
        <w:spacing w:after="0" w:line="238" w:lineRule="auto"/>
        <w:rPr>
          <w:sz w:val="20"/>
          <w:szCs w:val="20"/>
          <w:color w:val="auto"/>
        </w:rPr>
      </w:pPr>
      <w:r>
        <w:rPr>
          <w:rFonts w:ascii="Courier New" w:cs="Courier New" w:eastAsia="Courier New" w:hAnsi="Courier New"/>
          <w:sz w:val="18"/>
          <w:szCs w:val="18"/>
          <w:color w:val="auto"/>
        </w:rPr>
        <w:t>810186106</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28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1800" w:hanging="528"/>
        <w:spacing w:after="0" w:line="238" w:lineRule="auto"/>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940,232 shares</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440" w:right="3479" w:hanging="641"/>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940,232 shares</w:t>
      </w:r>
    </w:p>
    <w:p>
      <w:pPr>
        <w:spacing w:after="0" w:line="1" w:lineRule="exact"/>
        <w:rPr>
          <w:rFonts w:ascii="Courier New" w:cs="Courier New" w:eastAsia="Courier New" w:hAnsi="Courier New"/>
          <w:sz w:val="18"/>
          <w:szCs w:val="18"/>
          <w:color w:val="auto"/>
        </w:rPr>
      </w:pPr>
    </w:p>
    <w:p>
      <w:pPr>
        <w:ind w:left="2440" w:hanging="641"/>
        <w:spacing w:after="0" w:line="238"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3" w:name="page4"/>
    <w:bookmarkEnd w:id="3"/>
    <w:p>
      <w:pPr>
        <w:ind w:left="2440" w:right="2099" w:hanging="641"/>
        <w:spacing w:after="0" w:line="235" w:lineRule="auto"/>
        <w:tabs>
          <w:tab w:leader="none" w:pos="24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940,232 shares</w:t>
      </w:r>
    </w:p>
    <w:p>
      <w:pPr>
        <w:spacing w:after="0" w:line="5" w:lineRule="exact"/>
        <w:rPr>
          <w:rFonts w:ascii="Courier New" w:cs="Courier New" w:eastAsia="Courier New" w:hAnsi="Courier New"/>
          <w:sz w:val="18"/>
          <w:szCs w:val="18"/>
          <w:color w:val="auto"/>
        </w:rPr>
      </w:pPr>
    </w:p>
    <w:p>
      <w:pPr>
        <w:ind w:left="2440" w:hanging="641"/>
        <w:spacing w:after="0"/>
        <w:tabs>
          <w:tab w:leader="none" w:pos="24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2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23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280" w:right="1999" w:hanging="1263"/>
        <w:spacing w:after="0" w:line="268"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28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208" w:lineRule="exact"/>
        <w:rPr>
          <w:sz w:val="20"/>
          <w:szCs w:val="20"/>
          <w:color w:val="auto"/>
        </w:rPr>
      </w:pPr>
    </w:p>
    <w:p>
      <w:pPr>
        <w:ind w:left="1280" w:right="29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2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PERRY CORP.</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23,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C. Perry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C. Perry</w:t>
      </w:r>
    </w:p>
    <w:p>
      <w:pPr>
        <w:ind w:left="4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3">
            <w:col w:w="640" w:space="220"/>
            <w:col w:w="2220" w:space="720"/>
            <w:col w:w="6419"/>
          </w:cols>
          <w:pgMar w:left="240" w:top="723"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23,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C. Perry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C. Perry</w:t>
      </w:r>
    </w:p>
    <w:p>
      <w:pPr>
        <w:sectPr>
          <w:pgSz w:w="11900" w:h="16838" w:orient="portrait"/>
          <w:cols w:equalWidth="0" w:num="3">
            <w:col w:w="640" w:space="220"/>
            <w:col w:w="2640" w:space="720"/>
            <w:col w:w="599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undersigned hereby agree to jointly prepare and file with regulatory authorities a Schedule 13G and any future amendments thereto reporting each of the undersigned's ownership of securities of The Scotts Company and hereby affirms that such Schedule 13G is being filed on behalf of each of the undersigned.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PERRY CORP.</w:t>
      </w:r>
    </w:p>
    <w:p>
      <w:pPr>
        <w:sectPr>
          <w:pgSz w:w="11900" w:h="16838" w:orient="portrait"/>
          <w:cols w:equalWidth="0" w:num="1">
            <w:col w:w="10219"/>
          </w:cols>
          <w:pgMar w:left="240" w:top="33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23,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C. Perry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C. Perry</w:t>
      </w:r>
    </w:p>
    <w:p>
      <w:pPr>
        <w:ind w:left="4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3">
            <w:col w:w="640" w:space="220"/>
            <w:col w:w="2220" w:space="720"/>
            <w:col w:w="6419"/>
          </w:cols>
          <w:pgMar w:left="240" w:top="33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23,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C. Perry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C. Perry</w:t>
      </w:r>
    </w:p>
    <w:sectPr>
      <w:pgSz w:w="11900" w:h="16838" w:orient="portrait"/>
      <w:cols w:equalWidth="0" w:num="3">
        <w:col w:w="640" w:space="220"/>
        <w:col w:w="2640" w:space="720"/>
        <w:col w:w="599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lvl w:ilvl="1">
      <w:lvlJc w:val="left"/>
      <w:lvlText w:val="(%2)"/>
      <w:numFmt w:val="lowerLetter"/>
      <w:start w:val="1"/>
    </w:lvl>
  </w:abstractNum>
  <w:abstractNum w:abstractNumId="6">
    <w:nsid w:val="515F007C"/>
    <w:multiLevelType w:val="hybridMultilevel"/>
    <w:lvl w:ilvl="0">
      <w:lvlJc w:val="left"/>
      <w:lvlText w:val="%1"/>
      <w:numFmt w:val="decimal"/>
      <w:start w:val="1"/>
    </w:lvl>
    <w:lvl w:ilvl="1">
      <w:lvlJc w:val="left"/>
      <w:lvlText w:val="(%2)"/>
      <w:numFmt w:val="decimal"/>
      <w:start w:val="8"/>
    </w:lvl>
  </w:abstractNum>
  <w:abstractNum w:abstractNumId="7">
    <w:nsid w:val="5BD062C2"/>
    <w:multiLevelType w:val="hybridMultilevel"/>
    <w:lvl w:ilvl="0">
      <w:lvlJc w:val="left"/>
      <w:lvlText w:val="(%1)"/>
      <w:numFmt w:val="decimal"/>
      <w:start w:val="9"/>
    </w:lvl>
    <w:lvl w:ilvl="1">
      <w:lvlJc w:val="left"/>
      <w:lvlText w:val="%2"/>
      <w:numFmt w:val="decimal"/>
      <w:start w:val="1"/>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2019-12-20T06:47:28Z</dcterms:created>
  <dcterms:modified xsi:type="dcterms:W3CDTF">2019-12-20T06:47:28Z</dcterms:modified>
</cp:coreProperties>
</file>