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James Hagedorn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Beach Road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NY, Sands Point 11050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Scotts Company (SMG)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1/31/2003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Chairman, President and Chief Executive Officer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|11/25/|G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|V|5000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|17200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2002 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|9283.3494 1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|By 401(K) Plan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|2281.206 2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|By Deferral Plan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|1709734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|See note 3,4,5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8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Represents common shares held in the reporting person's account under the Issuer's Retirement Savings Plan ("401(K) Plan") a/o 9/30/02.</w:t>
      </w:r>
    </w:p>
    <w:p>
      <w:pPr>
        <w:ind w:right="498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Represents common shares held in the reporting person's account under the Issuer's Executive Retirement Plan (the "Deferral Plan") a/o 9/30/02.</w:t>
      </w:r>
    </w:p>
    <w:p>
      <w:pPr>
        <w:ind w:right="472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Represents the aggregate proportionate interests of the reporting person and those family members in whose holdings he may be deemed to have a pecuniary interest, in securities held by Hagedorn Partnership, L.P.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right="472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On April 22, 2002, Mr. Hagedorn transferred 8.796 partnership shares to each of his three children.</w:t>
      </w:r>
    </w:p>
    <w:p>
      <w:pPr>
        <w:ind w:right="4980" w:firstLine="8"/>
        <w:spacing w:after="0" w:line="255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Hagedorn Partnership, L.P. is a Delaware limited partnership of which the reporting person is a general partner.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2019-12-11T21:59:39Z</dcterms:created>
  <dcterms:modified xsi:type="dcterms:W3CDTF">2019-12-11T21:59:39Z</dcterms:modified>
</cp:coreProperties>
</file>