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57"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361" w:lineRule="exact"/>
        <w:rPr>
          <w:sz w:val="24"/>
          <w:szCs w:val="24"/>
          <w:color w:val="auto"/>
        </w:rPr>
      </w:pPr>
    </w:p>
    <w:p>
      <w:pPr>
        <w:ind w:left="340" w:right="140"/>
        <w:spacing w:after="0" w:line="26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-240665</wp:posOffset>
            </wp:positionV>
            <wp:extent cx="114300" cy="1143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34290</wp:posOffset>
            </wp:positionH>
            <wp:positionV relativeFrom="paragraph">
              <wp:posOffset>208280</wp:posOffset>
            </wp:positionV>
            <wp:extent cx="114300" cy="1143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4300" cy="114300"/>
                    </a:xfrm>
                    <a:prstGeom prst="rect">
                      <a:avLst/>
                    </a:prstGeom>
                    <a:noFill/>
                  </pic:spPr>
                </pic:pic>
              </a:graphicData>
            </a:graphic>
          </wp:anchor>
        </w:drawing>
      </w:r>
    </w:p>
    <w:p>
      <w:pPr>
        <w:spacing w:after="0" w:line="308" w:lineRule="exact"/>
        <w:rPr>
          <w:sz w:val="24"/>
          <w:szCs w:val="24"/>
          <w:color w:val="auto"/>
        </w:rPr>
      </w:pPr>
    </w:p>
    <w:p>
      <w:pPr>
        <w:ind w:left="340"/>
        <w:spacing w:after="0" w:line="284" w:lineRule="auto"/>
        <w:rPr>
          <w:sz w:val="20"/>
          <w:szCs w:val="20"/>
          <w:color w:val="auto"/>
        </w:rPr>
      </w:pPr>
      <w:r>
        <w:rPr>
          <w:rFonts w:ascii="Arial" w:cs="Arial" w:eastAsia="Arial" w:hAnsi="Arial"/>
          <w:sz w:val="10"/>
          <w:szCs w:val="10"/>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5960" w:type="dxa"/>
            <w:vAlign w:val="bottom"/>
          </w:tcPr>
          <w:p>
            <w:pPr>
              <w:jc w:val="center"/>
              <w:ind w:right="226"/>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5960" w:type="dxa"/>
            <w:vAlign w:val="bottom"/>
          </w:tcPr>
          <w:p>
            <w:pPr>
              <w:jc w:val="center"/>
              <w:ind w:right="226"/>
              <w:spacing w:after="0"/>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rPr>
                <w:sz w:val="13"/>
                <w:szCs w:val="13"/>
                <w:color w:val="auto"/>
              </w:rPr>
            </w:pPr>
          </w:p>
        </w:tc>
        <w:tc>
          <w:tcPr>
            <w:tcW w:w="196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94"/>
        </w:trPr>
        <w:tc>
          <w:tcPr>
            <w:tcW w:w="5960" w:type="dxa"/>
            <w:vAlign w:val="bottom"/>
          </w:tcPr>
          <w:p>
            <w:pPr>
              <w:spacing w:after="0"/>
              <w:rPr>
                <w:sz w:val="8"/>
                <w:szCs w:val="8"/>
                <w:color w:val="auto"/>
              </w:rPr>
            </w:pPr>
          </w:p>
        </w:tc>
        <w:tc>
          <w:tcPr>
            <w:tcW w:w="40" w:type="dxa"/>
            <w:vAlign w:val="bottom"/>
          </w:tcPr>
          <w:p>
            <w:pPr>
              <w:spacing w:after="0"/>
              <w:rPr>
                <w:sz w:val="8"/>
                <w:szCs w:val="8"/>
                <w:color w:val="auto"/>
              </w:rPr>
            </w:pPr>
          </w:p>
        </w:tc>
        <w:tc>
          <w:tcPr>
            <w:tcW w:w="19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5960" w:type="dxa"/>
            <w:vAlign w:val="bottom"/>
            <w:vMerge w:val="restart"/>
          </w:tcPr>
          <w:p>
            <w:pPr>
              <w:jc w:val="center"/>
              <w:ind w:right="206"/>
              <w:spacing w:after="0"/>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rPr>
                <w:sz w:val="18"/>
                <w:szCs w:val="18"/>
                <w:color w:val="auto"/>
              </w:rPr>
            </w:pPr>
          </w:p>
        </w:tc>
        <w:tc>
          <w:tcPr>
            <w:tcW w:w="1340" w:type="dxa"/>
            <w:vAlign w:val="bottom"/>
            <w:tcBorders>
              <w:top w:val="single" w:sz="8" w:color="808080"/>
            </w:tcBorders>
          </w:tcPr>
          <w:p>
            <w:pPr>
              <w:ind w:left="60"/>
              <w:spacing w:after="0"/>
              <w:rPr>
                <w:sz w:val="20"/>
                <w:szCs w:val="20"/>
                <w:color w:val="auto"/>
              </w:rPr>
            </w:pPr>
            <w:r>
              <w:rPr>
                <w:rFonts w:ascii="Arial" w:cs="Arial" w:eastAsia="Arial" w:hAnsi="Arial"/>
                <w:sz w:val="11"/>
                <w:szCs w:val="11"/>
                <w:color w:val="auto"/>
              </w:rPr>
              <w:t>OMB Number:</w:t>
            </w:r>
          </w:p>
        </w:tc>
        <w:tc>
          <w:tcPr>
            <w:tcW w:w="580" w:type="dxa"/>
            <w:vAlign w:val="bottom"/>
            <w:tcBorders>
              <w:top w:val="single" w:sz="8" w:color="808080"/>
            </w:tcBorders>
          </w:tcPr>
          <w:p>
            <w:pPr>
              <w:jc w:val="right"/>
              <w:ind w:right="6"/>
              <w:spacing w:after="0"/>
              <w:rPr>
                <w:sz w:val="20"/>
                <w:szCs w:val="20"/>
                <w:color w:val="auto"/>
              </w:rPr>
            </w:pPr>
            <w:r>
              <w:rPr>
                <w:rFonts w:ascii="Arial" w:cs="Arial" w:eastAsia="Arial" w:hAnsi="Arial"/>
                <w:sz w:val="11"/>
                <w:szCs w:val="11"/>
                <w:color w:val="auto"/>
                <w:w w:val="94"/>
              </w:rPr>
              <w:t>3235-0287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59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340" w:type="dxa"/>
            <w:vAlign w:val="bottom"/>
          </w:tcPr>
          <w:p>
            <w:pPr>
              <w:ind w:left="60"/>
              <w:spacing w:after="0"/>
              <w:rPr>
                <w:sz w:val="20"/>
                <w:szCs w:val="20"/>
                <w:color w:val="auto"/>
              </w:rPr>
            </w:pPr>
            <w:r>
              <w:rPr>
                <w:rFonts w:ascii="Arial" w:cs="Arial" w:eastAsia="Arial" w:hAnsi="Arial"/>
                <w:sz w:val="11"/>
                <w:szCs w:val="11"/>
                <w:color w:val="auto"/>
                <w:w w:val="97"/>
              </w:rPr>
              <w:t>Estimated average burden</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960" w:type="dxa"/>
            <w:vAlign w:val="bottom"/>
            <w:vMerge w:val="restart"/>
          </w:tcPr>
          <w:p>
            <w:pPr>
              <w:jc w:val="center"/>
              <w:ind w:right="226"/>
              <w:spacing w:after="0"/>
              <w:rPr>
                <w:sz w:val="20"/>
                <w:szCs w:val="20"/>
                <w:color w:val="auto"/>
              </w:rPr>
            </w:pPr>
            <w:r>
              <w:rPr>
                <w:rFonts w:ascii="Arial" w:cs="Arial" w:eastAsia="Arial" w:hAnsi="Arial"/>
                <w:sz w:val="12"/>
                <w:szCs w:val="12"/>
                <w:color w:val="auto"/>
                <w:w w:val="99"/>
              </w:rPr>
              <w:t>Filed pursuant to Section 16(a) of the Securities Exchange Act of 1934</w:t>
            </w:r>
          </w:p>
        </w:tc>
        <w:tc>
          <w:tcPr>
            <w:tcW w:w="40" w:type="dxa"/>
            <w:vAlign w:val="bottom"/>
          </w:tcPr>
          <w:p>
            <w:pPr>
              <w:spacing w:after="0"/>
              <w:rPr>
                <w:sz w:val="15"/>
                <w:szCs w:val="15"/>
                <w:color w:val="auto"/>
              </w:rPr>
            </w:pPr>
          </w:p>
        </w:tc>
        <w:tc>
          <w:tcPr>
            <w:tcW w:w="13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9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4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9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
        </w:trPr>
        <w:tc>
          <w:tcPr>
            <w:tcW w:w="59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5960" w:type="dxa"/>
            <w:vAlign w:val="bottom"/>
          </w:tcPr>
          <w:p>
            <w:pPr>
              <w:jc w:val="center"/>
              <w:ind w:right="246"/>
              <w:spacing w:after="0"/>
              <w:rPr>
                <w:sz w:val="20"/>
                <w:szCs w:val="20"/>
                <w:color w:val="auto"/>
              </w:rPr>
            </w:pPr>
            <w:r>
              <w:rPr>
                <w:rFonts w:ascii="Arial" w:cs="Arial" w:eastAsia="Arial" w:hAnsi="Arial"/>
                <w:sz w:val="12"/>
                <w:szCs w:val="12"/>
                <w:color w:val="auto"/>
              </w:rPr>
              <w:t>or Section 30(h) of the Investment Company Act of 1940</w:t>
            </w:r>
          </w:p>
        </w:tc>
        <w:tc>
          <w:tcPr>
            <w:tcW w:w="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3776980</wp:posOffset>
            </wp:positionH>
            <wp:positionV relativeFrom="paragraph">
              <wp:posOffset>-744855</wp:posOffset>
            </wp:positionV>
            <wp:extent cx="1290955" cy="619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0955" cy="619760"/>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664210</wp:posOffset>
            </wp:positionV>
            <wp:extent cx="6732905" cy="4552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32905" cy="4552950"/>
                    </a:xfrm>
                    <a:prstGeom prst="rect">
                      <a:avLst/>
                    </a:prstGeom>
                    <a:noFill/>
                  </pic:spPr>
                </pic:pic>
              </a:graphicData>
            </a:graphic>
          </wp:anchor>
        </w:drawing>
      </w:r>
    </w:p>
    <w:p>
      <w:pPr>
        <w:spacing w:after="0" w:line="1137" w:lineRule="exact"/>
        <w:rPr>
          <w:sz w:val="24"/>
          <w:szCs w:val="24"/>
          <w:color w:val="auto"/>
        </w:rPr>
      </w:pPr>
    </w:p>
    <w:p>
      <w:pPr>
        <w:sectPr>
          <w:pgSz w:w="11900" w:h="16840" w:orient="portrait"/>
          <w:cols w:equalWidth="0" w:num="2">
            <w:col w:w="2240" w:space="320"/>
            <w:col w:w="8000"/>
          </w:cols>
          <w:pgMar w:left="660" w:top="556" w:right="680" w:bottom="144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2"/>
          <w:szCs w:val="12"/>
          <w:color w:val="auto"/>
        </w:rPr>
        <w:t xml:space="preserve">1. Name and Address of Reporting Person </w:t>
      </w:r>
      <w:r>
        <w:rPr>
          <w:rFonts w:ascii="Arial" w:cs="Arial" w:eastAsia="Arial" w:hAnsi="Arial"/>
          <w:sz w:val="19"/>
          <w:szCs w:val="19"/>
          <w:color w:val="auto"/>
          <w:vertAlign w:val="superscript"/>
        </w:rPr>
        <w:t>*</w:t>
      </w:r>
    </w:p>
    <w:p>
      <w:pPr>
        <w:spacing w:after="0" w:line="5" w:lineRule="exact"/>
        <w:rPr>
          <w:sz w:val="24"/>
          <w:szCs w:val="24"/>
          <w:color w:val="auto"/>
        </w:rPr>
      </w:pPr>
    </w:p>
    <w:p>
      <w:pPr>
        <w:ind w:left="120"/>
        <w:spacing w:after="0"/>
        <w:rPr>
          <w:rFonts w:ascii="Times New Roman" w:cs="Times New Roman" w:eastAsia="Times New Roman" w:hAnsi="Times New Roman"/>
          <w:sz w:val="19"/>
          <w:szCs w:val="19"/>
          <w:u w:val="single" w:color="auto"/>
          <w:color w:val="0000EE"/>
        </w:rPr>
      </w:pPr>
      <w:hyperlink r:id="rId12">
        <w:r>
          <w:rPr>
            <w:rFonts w:ascii="Times New Roman" w:cs="Times New Roman" w:eastAsia="Times New Roman" w:hAnsi="Times New Roman"/>
            <w:sz w:val="19"/>
            <w:szCs w:val="19"/>
            <w:u w:val="single" w:color="auto"/>
            <w:color w:val="0000EE"/>
          </w:rPr>
          <w:t>Hanft Adam</w:t>
        </w:r>
      </w:hyperlink>
    </w:p>
    <w:p>
      <w:pPr>
        <w:spacing w:after="0" w:line="288" w:lineRule="exact"/>
        <w:rPr>
          <w:sz w:val="24"/>
          <w:szCs w:val="24"/>
          <w:color w:val="auto"/>
        </w:rPr>
      </w:pPr>
    </w:p>
    <w:p>
      <w:pPr>
        <w:ind w:left="120"/>
        <w:spacing w:after="0"/>
        <w:tabs>
          <w:tab w:leader="none" w:pos="1280" w:val="left"/>
          <w:tab w:leader="none" w:pos="24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8" w:lineRule="exact"/>
        <w:rPr>
          <w:sz w:val="24"/>
          <w:szCs w:val="24"/>
          <w:color w:val="auto"/>
        </w:rPr>
      </w:pPr>
    </w:p>
    <w:p>
      <w:pPr>
        <w:ind w:left="120"/>
        <w:spacing w:after="0" w:line="322" w:lineRule="auto"/>
        <w:rPr>
          <w:sz w:val="20"/>
          <w:szCs w:val="20"/>
          <w:color w:val="auto"/>
        </w:rPr>
      </w:pPr>
      <w:r>
        <w:rPr>
          <w:rFonts w:ascii="Times New Roman" w:cs="Times New Roman" w:eastAsia="Times New Roman" w:hAnsi="Times New Roman"/>
          <w:sz w:val="16"/>
          <w:szCs w:val="16"/>
          <w:color w:val="0000FF"/>
        </w:rPr>
        <w:t>C/O THE SCOTTS MIRACLE-GRO COMPANY 14111 SCOTTSLAWN ROAD</w:t>
      </w:r>
    </w:p>
    <w:p>
      <w:pPr>
        <w:spacing w:after="0" w:line="179" w:lineRule="exact"/>
        <w:rPr>
          <w:sz w:val="24"/>
          <w:szCs w:val="24"/>
          <w:color w:val="auto"/>
        </w:rPr>
      </w:pPr>
    </w:p>
    <w:p>
      <w:pPr>
        <w:ind w:left="80"/>
        <w:spacing w:after="0"/>
        <w:rPr>
          <w:sz w:val="20"/>
          <w:szCs w:val="20"/>
          <w:color w:val="auto"/>
        </w:rPr>
      </w:pPr>
      <w:r>
        <w:rPr>
          <w:rFonts w:ascii="Arial" w:cs="Arial" w:eastAsia="Arial" w:hAnsi="Arial"/>
          <w:sz w:val="12"/>
          <w:szCs w:val="12"/>
          <w:color w:val="auto"/>
        </w:rPr>
        <w:t>(Street)</w:t>
      </w:r>
    </w:p>
    <w:p>
      <w:pPr>
        <w:spacing w:after="0" w:line="42" w:lineRule="exact"/>
        <w:rPr>
          <w:sz w:val="24"/>
          <w:szCs w:val="24"/>
          <w:color w:val="auto"/>
        </w:rPr>
      </w:pPr>
    </w:p>
    <w:p>
      <w:pPr>
        <w:ind w:left="120"/>
        <w:spacing w:after="0"/>
        <w:tabs>
          <w:tab w:leader="none" w:pos="1280" w:val="left"/>
          <w:tab w:leader="none" w:pos="2440" w:val="left"/>
        </w:tabs>
        <w:rPr>
          <w:sz w:val="20"/>
          <w:szCs w:val="20"/>
          <w:color w:val="auto"/>
        </w:rPr>
      </w:pPr>
      <w:r>
        <w:rPr>
          <w:rFonts w:ascii="Times New Roman" w:cs="Times New Roman" w:eastAsia="Times New Roman" w:hAnsi="Times New Roman"/>
          <w:sz w:val="16"/>
          <w:szCs w:val="16"/>
          <w:color w:val="0000FF"/>
        </w:rPr>
        <w:t>MARYSVILLE</w:t>
        <w:tab/>
        <w:t>OH</w:t>
      </w:r>
      <w:r>
        <w:rPr>
          <w:sz w:val="20"/>
          <w:szCs w:val="20"/>
          <w:color w:val="auto"/>
        </w:rPr>
        <w:tab/>
      </w:r>
      <w:r>
        <w:rPr>
          <w:rFonts w:ascii="Times New Roman" w:cs="Times New Roman" w:eastAsia="Times New Roman" w:hAnsi="Times New Roman"/>
          <w:sz w:val="16"/>
          <w:szCs w:val="16"/>
          <w:color w:val="0000FF"/>
        </w:rPr>
        <w:t>43041</w:t>
      </w:r>
    </w:p>
    <w:p>
      <w:pPr>
        <w:spacing w:after="0" w:line="297" w:lineRule="exact"/>
        <w:rPr>
          <w:sz w:val="24"/>
          <w:szCs w:val="24"/>
          <w:color w:val="auto"/>
        </w:rPr>
      </w:pPr>
    </w:p>
    <w:p>
      <w:pPr>
        <w:ind w:left="120"/>
        <w:spacing w:after="0"/>
        <w:tabs>
          <w:tab w:leader="none" w:pos="1280" w:val="left"/>
          <w:tab w:leader="none" w:pos="244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4"/>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50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180" w:type="dxa"/>
            <w:vAlign w:val="bottom"/>
            <w:gridSpan w:val="2"/>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33"/>
        </w:trPr>
        <w:tc>
          <w:tcPr>
            <w:tcW w:w="3680" w:type="dxa"/>
            <w:vAlign w:val="bottom"/>
            <w:gridSpan w:val="4"/>
          </w:tcPr>
          <w:p>
            <w:pPr>
              <w:ind w:left="60"/>
              <w:spacing w:after="0" w:line="133"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SCOTTS MIRACLE-GRO CO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SMG</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760" w:type="dxa"/>
            <w:vAlign w:val="bottom"/>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760" w:type="dxa"/>
            <w:vAlign w:val="bottom"/>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4"/>
        </w:trPr>
        <w:tc>
          <w:tcPr>
            <w:tcW w:w="60" w:type="dxa"/>
            <w:vAlign w:val="bottom"/>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300" w:type="dxa"/>
            <w:vAlign w:val="bottom"/>
            <w:tcBorders>
              <w:bottom w:val="single" w:sz="8" w:color="0000EE"/>
            </w:tcBorders>
          </w:tcPr>
          <w:p>
            <w:pPr>
              <w:spacing w:after="0"/>
              <w:rPr>
                <w:sz w:val="2"/>
                <w:szCs w:val="2"/>
                <w:color w:val="auto"/>
              </w:rPr>
            </w:pPr>
          </w:p>
        </w:tc>
        <w:tc>
          <w:tcPr>
            <w:tcW w:w="1200" w:type="dxa"/>
            <w:vAlign w:val="bottom"/>
          </w:tcPr>
          <w:p>
            <w:pPr>
              <w:spacing w:after="0"/>
              <w:rPr>
                <w:sz w:val="2"/>
                <w:szCs w:val="2"/>
                <w:color w:val="auto"/>
              </w:rPr>
            </w:pPr>
          </w:p>
        </w:tc>
        <w:tc>
          <w:tcPr>
            <w:tcW w:w="1760" w:type="dxa"/>
            <w:vAlign w:val="bottom"/>
            <w:vMerge w:val="restart"/>
          </w:tcPr>
          <w:p>
            <w:pPr>
              <w:ind w:left="580"/>
              <w:spacing w:after="0"/>
              <w:rPr>
                <w:sz w:val="20"/>
                <w:szCs w:val="20"/>
                <w:color w:val="auto"/>
              </w:rPr>
            </w:pPr>
            <w:r>
              <w:rPr>
                <w:rFonts w:ascii="Arial" w:cs="Arial" w:eastAsia="Arial" w:hAnsi="Arial"/>
                <w:sz w:val="12"/>
                <w:szCs w:val="12"/>
                <w:color w:val="auto"/>
              </w:rPr>
              <w:t>Director</w:t>
            </w:r>
          </w:p>
        </w:tc>
        <w:tc>
          <w:tcPr>
            <w:tcW w:w="1420" w:type="dxa"/>
            <w:vAlign w:val="bottom"/>
            <w:vMerge w:val="restart"/>
          </w:tcPr>
          <w:p>
            <w:pPr>
              <w:ind w:left="32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64"/>
        </w:trPr>
        <w:tc>
          <w:tcPr>
            <w:tcW w:w="6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2300" w:type="dxa"/>
            <w:vAlign w:val="bottom"/>
            <w:tcBorders>
              <w:bottom w:val="single" w:sz="8" w:color="808080"/>
            </w:tcBorders>
          </w:tcPr>
          <w:p>
            <w:pPr>
              <w:spacing w:after="0"/>
              <w:rPr>
                <w:sz w:val="5"/>
                <w:szCs w:val="5"/>
                <w:color w:val="auto"/>
              </w:rPr>
            </w:pPr>
          </w:p>
        </w:tc>
        <w:tc>
          <w:tcPr>
            <w:tcW w:w="1200" w:type="dxa"/>
            <w:vAlign w:val="bottom"/>
            <w:tcBorders>
              <w:bottom w:val="single" w:sz="8" w:color="808080"/>
            </w:tcBorders>
          </w:tcPr>
          <w:p>
            <w:pPr>
              <w:spacing w:after="0"/>
              <w:rPr>
                <w:sz w:val="5"/>
                <w:szCs w:val="5"/>
                <w:color w:val="auto"/>
              </w:rPr>
            </w:pPr>
          </w:p>
        </w:tc>
        <w:tc>
          <w:tcPr>
            <w:tcW w:w="1760" w:type="dxa"/>
            <w:vAlign w:val="bottom"/>
            <w:vMerge w:val="continue"/>
          </w:tcPr>
          <w:p>
            <w:pPr>
              <w:spacing w:after="0"/>
              <w:rPr>
                <w:sz w:val="5"/>
                <w:szCs w:val="5"/>
                <w:color w:val="auto"/>
              </w:rPr>
            </w:pPr>
          </w:p>
        </w:tc>
        <w:tc>
          <w:tcPr>
            <w:tcW w:w="1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180" w:type="dxa"/>
            <w:vAlign w:val="bottom"/>
            <w:gridSpan w:val="2"/>
            <w:vMerge w:val="restart"/>
          </w:tcPr>
          <w:p>
            <w:pPr>
              <w:ind w:left="60"/>
              <w:spacing w:after="0"/>
              <w:rPr>
                <w:sz w:val="20"/>
                <w:szCs w:val="20"/>
                <w:color w:val="auto"/>
              </w:rPr>
            </w:pPr>
            <w:r>
              <w:rPr>
                <w:rFonts w:ascii="Arial" w:cs="Arial" w:eastAsia="Arial" w:hAnsi="Arial"/>
                <w:sz w:val="12"/>
                <w:szCs w:val="12"/>
                <w:color w:val="auto"/>
                <w:w w:val="99"/>
              </w:rPr>
              <w:t>3.</w:t>
            </w:r>
          </w:p>
        </w:tc>
        <w:tc>
          <w:tcPr>
            <w:tcW w:w="3500" w:type="dxa"/>
            <w:vAlign w:val="bottom"/>
            <w:gridSpan w:val="2"/>
            <w:vMerge w:val="restart"/>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1760" w:type="dxa"/>
            <w:vAlign w:val="bottom"/>
            <w:vMerge w:val="continue"/>
          </w:tcPr>
          <w:p>
            <w:pPr>
              <w:spacing w:after="0"/>
              <w:rPr>
                <w:sz w:val="5"/>
                <w:szCs w:val="5"/>
                <w:color w:val="auto"/>
              </w:rPr>
            </w:pPr>
          </w:p>
        </w:tc>
        <w:tc>
          <w:tcPr>
            <w:tcW w:w="1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180" w:type="dxa"/>
            <w:vAlign w:val="bottom"/>
            <w:gridSpan w:val="2"/>
            <w:vMerge w:val="continue"/>
          </w:tcPr>
          <w:p>
            <w:pPr>
              <w:spacing w:after="0"/>
              <w:rPr>
                <w:sz w:val="11"/>
                <w:szCs w:val="11"/>
                <w:color w:val="auto"/>
              </w:rPr>
            </w:pPr>
          </w:p>
        </w:tc>
        <w:tc>
          <w:tcPr>
            <w:tcW w:w="3500" w:type="dxa"/>
            <w:vAlign w:val="bottom"/>
            <w:gridSpan w:val="2"/>
            <w:vMerge w:val="continue"/>
          </w:tcPr>
          <w:p>
            <w:pPr>
              <w:spacing w:after="0"/>
              <w:rPr>
                <w:sz w:val="11"/>
                <w:szCs w:val="11"/>
                <w:color w:val="auto"/>
              </w:rPr>
            </w:pPr>
          </w:p>
        </w:tc>
        <w:tc>
          <w:tcPr>
            <w:tcW w:w="1760" w:type="dxa"/>
            <w:vAlign w:val="bottom"/>
            <w:vMerge w:val="restart"/>
          </w:tcPr>
          <w:p>
            <w:pPr>
              <w:ind w:left="580"/>
              <w:spacing w:after="0"/>
              <w:rPr>
                <w:sz w:val="20"/>
                <w:szCs w:val="20"/>
                <w:color w:val="auto"/>
              </w:rPr>
            </w:pPr>
            <w:r>
              <w:rPr>
                <w:rFonts w:ascii="Arial" w:cs="Arial" w:eastAsia="Arial" w:hAnsi="Arial"/>
                <w:sz w:val="12"/>
                <w:szCs w:val="12"/>
                <w:color w:val="auto"/>
              </w:rPr>
              <w:t>Officer (give title</w:t>
            </w:r>
          </w:p>
        </w:tc>
        <w:tc>
          <w:tcPr>
            <w:tcW w:w="1420" w:type="dxa"/>
            <w:vAlign w:val="bottom"/>
            <w:vMerge w:val="restart"/>
          </w:tcPr>
          <w:p>
            <w:pPr>
              <w:ind w:left="32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84"/>
        </w:trPr>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12/05/2025</w:t>
            </w:r>
          </w:p>
        </w:tc>
        <w:tc>
          <w:tcPr>
            <w:tcW w:w="1200" w:type="dxa"/>
            <w:vAlign w:val="bottom"/>
          </w:tcPr>
          <w:p>
            <w:pPr>
              <w:spacing w:after="0"/>
              <w:rPr>
                <w:sz w:val="7"/>
                <w:szCs w:val="7"/>
                <w:color w:val="auto"/>
              </w:rPr>
            </w:pPr>
          </w:p>
        </w:tc>
        <w:tc>
          <w:tcPr>
            <w:tcW w:w="1760" w:type="dxa"/>
            <w:vAlign w:val="bottom"/>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2480" w:type="dxa"/>
            <w:vAlign w:val="bottom"/>
            <w:gridSpan w:val="3"/>
            <w:vMerge w:val="continue"/>
          </w:tcPr>
          <w:p>
            <w:pPr>
              <w:spacing w:after="0"/>
              <w:rPr>
                <w:sz w:val="10"/>
                <w:szCs w:val="10"/>
                <w:color w:val="auto"/>
              </w:rPr>
            </w:pPr>
          </w:p>
        </w:tc>
        <w:tc>
          <w:tcPr>
            <w:tcW w:w="1200" w:type="dxa"/>
            <w:vAlign w:val="bottom"/>
          </w:tcPr>
          <w:p>
            <w:pPr>
              <w:spacing w:after="0"/>
              <w:rPr>
                <w:sz w:val="10"/>
                <w:szCs w:val="10"/>
                <w:color w:val="auto"/>
              </w:rPr>
            </w:pPr>
          </w:p>
        </w:tc>
        <w:tc>
          <w:tcPr>
            <w:tcW w:w="1760" w:type="dxa"/>
            <w:vAlign w:val="bottom"/>
            <w:vMerge w:val="restart"/>
          </w:tcPr>
          <w:p>
            <w:pPr>
              <w:ind w:left="580"/>
              <w:spacing w:after="0"/>
              <w:rPr>
                <w:sz w:val="20"/>
                <w:szCs w:val="20"/>
                <w:color w:val="auto"/>
              </w:rPr>
            </w:pPr>
            <w:r>
              <w:rPr>
                <w:rFonts w:ascii="Arial" w:cs="Arial" w:eastAsia="Arial" w:hAnsi="Arial"/>
                <w:sz w:val="12"/>
                <w:szCs w:val="12"/>
                <w:color w:val="auto"/>
              </w:rPr>
              <w:t>below)</w:t>
            </w:r>
          </w:p>
        </w:tc>
        <w:tc>
          <w:tcPr>
            <w:tcW w:w="1420" w:type="dxa"/>
            <w:vAlign w:val="bottom"/>
            <w:vMerge w:val="restart"/>
          </w:tcPr>
          <w:p>
            <w:pPr>
              <w:ind w:left="32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760" w:type="dxa"/>
            <w:vAlign w:val="bottom"/>
            <w:vMerge w:val="continue"/>
          </w:tcPr>
          <w:p>
            <w:pPr>
              <w:spacing w:after="0"/>
              <w:rPr>
                <w:sz w:val="3"/>
                <w:szCs w:val="3"/>
                <w:color w:val="auto"/>
              </w:rPr>
            </w:pPr>
          </w:p>
        </w:tc>
        <w:tc>
          <w:tcPr>
            <w:tcW w:w="14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0"/>
        </w:trPr>
        <w:tc>
          <w:tcPr>
            <w:tcW w:w="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30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3180" w:type="dxa"/>
            <w:vAlign w:val="bottom"/>
            <w:tcBorders>
              <w:bottom w:val="single" w:sz="8" w:color="808080"/>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50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180" w:type="dxa"/>
            <w:vAlign w:val="bottom"/>
            <w:gridSpan w:val="2"/>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04"/>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180" w:type="dxa"/>
            <w:vAlign w:val="bottom"/>
            <w:gridSpan w:val="2"/>
          </w:tcPr>
          <w:p>
            <w:pPr>
              <w:ind w:left="58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180" w:type="dxa"/>
            <w:vAlign w:val="bottom"/>
            <w:gridSpan w:val="2"/>
          </w:tcPr>
          <w:p>
            <w:pPr>
              <w:ind w:left="58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82"/>
        </w:trPr>
        <w:tc>
          <w:tcPr>
            <w:tcW w:w="6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2300" w:type="dxa"/>
            <w:vAlign w:val="bottom"/>
            <w:tcBorders>
              <w:bottom w:val="single" w:sz="8" w:color="808080"/>
            </w:tcBorders>
          </w:tcPr>
          <w:p>
            <w:pPr>
              <w:spacing w:after="0"/>
              <w:rPr>
                <w:sz w:val="7"/>
                <w:szCs w:val="7"/>
                <w:color w:val="auto"/>
              </w:rPr>
            </w:pPr>
          </w:p>
        </w:tc>
        <w:tc>
          <w:tcPr>
            <w:tcW w:w="1200" w:type="dxa"/>
            <w:vAlign w:val="bottom"/>
            <w:tcBorders>
              <w:bottom w:val="single" w:sz="8" w:color="808080"/>
            </w:tcBorders>
          </w:tcPr>
          <w:p>
            <w:pPr>
              <w:spacing w:after="0"/>
              <w:rPr>
                <w:sz w:val="7"/>
                <w:szCs w:val="7"/>
                <w:color w:val="auto"/>
              </w:rPr>
            </w:pPr>
          </w:p>
        </w:tc>
        <w:tc>
          <w:tcPr>
            <w:tcW w:w="1760" w:type="dxa"/>
            <w:vAlign w:val="bottom"/>
            <w:tcBorders>
              <w:bottom w:val="single" w:sz="8" w:color="808080"/>
            </w:tcBorders>
          </w:tcPr>
          <w:p>
            <w:pPr>
              <w:spacing w:after="0"/>
              <w:rPr>
                <w:sz w:val="7"/>
                <w:szCs w:val="7"/>
                <w:color w:val="auto"/>
              </w:rPr>
            </w:pPr>
          </w:p>
        </w:tc>
        <w:tc>
          <w:tcPr>
            <w:tcW w:w="14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839" w:lineRule="exact"/>
        <w:rPr>
          <w:sz w:val="24"/>
          <w:szCs w:val="24"/>
          <w:color w:val="auto"/>
        </w:rPr>
      </w:pPr>
    </w:p>
    <w:p>
      <w:pPr>
        <w:sectPr>
          <w:pgSz w:w="11900" w:h="16840" w:orient="portrait"/>
          <w:cols w:equalWidth="0" w:num="2">
            <w:col w:w="3280" w:space="420"/>
            <w:col w:w="6860"/>
          </w:cols>
          <w:pgMar w:left="660" w:top="556" w:right="680" w:bottom="1440" w:gutter="0" w:footer="0" w:header="0"/>
          <w:type w:val="continuous"/>
        </w:sectPr>
      </w:pPr>
    </w:p>
    <w:p>
      <w:pPr>
        <w:jc w:val="center"/>
        <w:ind w:right="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420" w:type="dxa"/>
            <w:vAlign w:val="bottom"/>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176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340" w:type="dxa"/>
            <w:vAlign w:val="bottom"/>
          </w:tcPr>
          <w:p>
            <w:pPr>
              <w:spacing w:after="0"/>
              <w:rPr>
                <w:sz w:val="12"/>
                <w:szCs w:val="12"/>
                <w:color w:val="auto"/>
              </w:rPr>
            </w:pPr>
          </w:p>
        </w:tc>
        <w:tc>
          <w:tcPr>
            <w:tcW w:w="186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6. Ownership</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32"/>
        </w:trPr>
        <w:tc>
          <w:tcPr>
            <w:tcW w:w="2420" w:type="dxa"/>
            <w:vAlign w:val="bottom"/>
          </w:tcPr>
          <w:p>
            <w:pPr>
              <w:spacing w:after="0"/>
              <w:rPr>
                <w:sz w:val="11"/>
                <w:szCs w:val="11"/>
                <w:color w:val="auto"/>
              </w:rPr>
            </w:pPr>
          </w:p>
        </w:tc>
        <w:tc>
          <w:tcPr>
            <w:tcW w:w="176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860" w:type="dxa"/>
            <w:vAlign w:val="bottom"/>
            <w:gridSpan w:val="3"/>
          </w:tcPr>
          <w:p>
            <w:pPr>
              <w:ind w:left="8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Form: Direct</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32"/>
        </w:trPr>
        <w:tc>
          <w:tcPr>
            <w:tcW w:w="2420" w:type="dxa"/>
            <w:vAlign w:val="bottom"/>
          </w:tcPr>
          <w:p>
            <w:pPr>
              <w:spacing w:after="0"/>
              <w:rPr>
                <w:sz w:val="11"/>
                <w:szCs w:val="11"/>
                <w:color w:val="auto"/>
              </w:rPr>
            </w:pPr>
          </w:p>
        </w:tc>
        <w:tc>
          <w:tcPr>
            <w:tcW w:w="176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 Owned</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(D) or Indirect</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32"/>
        </w:trPr>
        <w:tc>
          <w:tcPr>
            <w:tcW w:w="24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48"/>
        </w:trPr>
        <w:tc>
          <w:tcPr>
            <w:tcW w:w="24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860" w:type="dxa"/>
            <w:vAlign w:val="bottom"/>
          </w:tcPr>
          <w:p>
            <w:pPr>
              <w:spacing w:after="0"/>
              <w:rPr>
                <w:sz w:val="4"/>
                <w:szCs w:val="4"/>
                <w:color w:val="auto"/>
              </w:rPr>
            </w:pPr>
          </w:p>
        </w:tc>
        <w:tc>
          <w:tcPr>
            <w:tcW w:w="7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64"/>
        </w:trPr>
        <w:tc>
          <w:tcPr>
            <w:tcW w:w="24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(A) or</w:t>
            </w:r>
          </w:p>
        </w:tc>
        <w:tc>
          <w:tcPr>
            <w:tcW w:w="6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24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34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V</w:t>
            </w:r>
          </w:p>
        </w:tc>
        <w:tc>
          <w:tcPr>
            <w:tcW w:w="6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60" w:type="dxa"/>
            <w:vAlign w:val="bottom"/>
            <w:vMerge w:val="continue"/>
          </w:tcPr>
          <w:p>
            <w:pPr>
              <w:spacing w:after="0"/>
              <w:rPr>
                <w:sz w:val="10"/>
                <w:szCs w:val="10"/>
                <w:color w:val="auto"/>
              </w:rPr>
            </w:pPr>
          </w:p>
        </w:tc>
        <w:tc>
          <w:tcPr>
            <w:tcW w:w="6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Transaction(s)</w:t>
            </w:r>
          </w:p>
        </w:tc>
        <w:tc>
          <w:tcPr>
            <w:tcW w:w="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4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8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24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8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42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5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4" w:lineRule="exact"/>
        <w:rPr>
          <w:sz w:val="24"/>
          <w:szCs w:val="24"/>
          <w:color w:val="auto"/>
        </w:rPr>
      </w:pPr>
    </w:p>
    <w:tbl>
      <w:tblPr>
        <w:tblLayout w:type="fixed"/>
        <w:tblInd w:w="20" w:type="dxa"/>
        <w:tblCellMar>
          <w:top w:w="0" w:type="dxa"/>
          <w:left w:w="0" w:type="dxa"/>
          <w:bottom w:w="0" w:type="dxa"/>
          <w:right w:w="0" w:type="dxa"/>
        </w:tblCellMar>
      </w:tblPr>
      <w:tr>
        <w:trPr>
          <w:trHeight w:val="132"/>
        </w:trPr>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320" w:type="dxa"/>
            <w:vAlign w:val="bottom"/>
          </w:tcPr>
          <w:p>
            <w:pPr>
              <w:spacing w:after="0"/>
              <w:rPr>
                <w:sz w:val="11"/>
                <w:szCs w:val="11"/>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3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8. Price</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32"/>
        </w:trPr>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42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340" w:type="dxa"/>
            <w:vAlign w:val="bottom"/>
          </w:tcPr>
          <w:p>
            <w:pPr>
              <w:spacing w:after="0"/>
              <w:rPr>
                <w:sz w:val="11"/>
                <w:szCs w:val="11"/>
                <w:color w:val="auto"/>
              </w:rPr>
            </w:pPr>
          </w:p>
        </w:tc>
        <w:tc>
          <w:tcPr>
            <w:tcW w:w="13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of</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32"/>
        </w:trPr>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or Exercise</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3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32"/>
        </w:trPr>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1"/>
                <w:szCs w:val="11"/>
                <w:color w:val="auto"/>
              </w:rPr>
            </w:pP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320" w:type="dxa"/>
            <w:vAlign w:val="bottom"/>
          </w:tcPr>
          <w:p>
            <w:pPr>
              <w:spacing w:after="0"/>
              <w:rPr>
                <w:sz w:val="11"/>
                <w:szCs w:val="11"/>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32"/>
        </w:trPr>
        <w:tc>
          <w:tcPr>
            <w:tcW w:w="720" w:type="dxa"/>
            <w:vAlign w:val="bottom"/>
          </w:tcPr>
          <w:p>
            <w:pPr>
              <w:spacing w:after="0"/>
              <w:rPr>
                <w:sz w:val="11"/>
                <w:szCs w:val="11"/>
                <w:color w:val="auto"/>
              </w:rPr>
            </w:pP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32"/>
        </w:trPr>
        <w:tc>
          <w:tcPr>
            <w:tcW w:w="720" w:type="dxa"/>
            <w:vAlign w:val="bottom"/>
          </w:tcPr>
          <w:p>
            <w:pPr>
              <w:spacing w:after="0"/>
              <w:rPr>
                <w:sz w:val="11"/>
                <w:szCs w:val="11"/>
                <w:color w:val="auto"/>
              </w:rPr>
            </w:pP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 of</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(D) (Instr. 3,</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4 and 5)</w:t>
            </w: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Borders>
              <w:bottom w:val="single" w:sz="8" w:color="808080"/>
            </w:tcBorders>
          </w:tcPr>
          <w:p>
            <w:pPr>
              <w:spacing w:after="0"/>
              <w:rPr>
                <w:sz w:val="2"/>
                <w:szCs w:val="2"/>
                <w:color w:val="auto"/>
              </w:rPr>
            </w:pPr>
          </w:p>
        </w:tc>
        <w:tc>
          <w:tcPr>
            <w:tcW w:w="320" w:type="dxa"/>
            <w:vAlign w:val="bottom"/>
            <w:tcBorders>
              <w:bottom w:val="single" w:sz="8" w:color="808080"/>
            </w:tcBorders>
          </w:tcPr>
          <w:p>
            <w:pPr>
              <w:spacing w:after="0"/>
              <w:rPr>
                <w:sz w:val="2"/>
                <w:szCs w:val="2"/>
                <w:color w:val="auto"/>
              </w:rPr>
            </w:pPr>
          </w:p>
        </w:tc>
        <w:tc>
          <w:tcPr>
            <w:tcW w:w="420" w:type="dxa"/>
            <w:vAlign w:val="bottom"/>
            <w:tcBorders>
              <w:bottom w:val="single" w:sz="8" w:color="808080"/>
            </w:tcBorders>
          </w:tcPr>
          <w:p>
            <w:pPr>
              <w:spacing w:after="0"/>
              <w:rPr>
                <w:sz w:val="2"/>
                <w:szCs w:val="2"/>
                <w:color w:val="auto"/>
              </w:rPr>
            </w:pPr>
          </w:p>
        </w:tc>
        <w:tc>
          <w:tcPr>
            <w:tcW w:w="34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600" w:type="dxa"/>
            <w:vAlign w:val="bottom"/>
            <w:tcBorders>
              <w:bottom w:val="single" w:sz="8" w:color="808080"/>
            </w:tcBorders>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or</w:t>
            </w: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Number</w:t>
            </w: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320" w:type="dxa"/>
            <w:vAlign w:val="bottom"/>
          </w:tcPr>
          <w:p>
            <w:pPr>
              <w:ind w:left="120"/>
              <w:spacing w:after="0"/>
              <w:rPr>
                <w:sz w:val="20"/>
                <w:szCs w:val="20"/>
                <w:color w:val="auto"/>
              </w:rPr>
            </w:pPr>
            <w:r>
              <w:rPr>
                <w:rFonts w:ascii="Arial" w:cs="Arial" w:eastAsia="Arial" w:hAnsi="Arial"/>
                <w:sz w:val="11"/>
                <w:szCs w:val="11"/>
                <w:b w:val="1"/>
                <w:bCs w:val="1"/>
                <w:color w:val="auto"/>
              </w:rPr>
              <w:t>V</w:t>
            </w:r>
          </w:p>
        </w:tc>
        <w:tc>
          <w:tcPr>
            <w:tcW w:w="4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4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Shares</w:t>
            </w:r>
          </w:p>
        </w:tc>
        <w:tc>
          <w:tcPr>
            <w:tcW w:w="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720" w:type="dxa"/>
            <w:vAlign w:val="bottom"/>
            <w:tcBorders>
              <w:bottom w:val="single" w:sz="8" w:color="808080"/>
            </w:tcBorders>
          </w:tcPr>
          <w:p>
            <w:pPr>
              <w:spacing w:after="0"/>
              <w:rPr>
                <w:sz w:val="2"/>
                <w:szCs w:val="2"/>
                <w:color w:val="auto"/>
              </w:rPr>
            </w:pPr>
          </w:p>
        </w:tc>
        <w:tc>
          <w:tcPr>
            <w:tcW w:w="780" w:type="dxa"/>
            <w:vAlign w:val="bottom"/>
            <w:tcBorders>
              <w:bottom w:val="single" w:sz="8" w:color="808080"/>
            </w:tcBorders>
          </w:tcPr>
          <w:p>
            <w:pPr>
              <w:spacing w:after="0"/>
              <w:rPr>
                <w:sz w:val="2"/>
                <w:szCs w:val="2"/>
                <w:color w:val="auto"/>
              </w:rPr>
            </w:pPr>
          </w:p>
        </w:tc>
        <w:tc>
          <w:tcPr>
            <w:tcW w:w="1000" w:type="dxa"/>
            <w:vAlign w:val="bottom"/>
            <w:tcBorders>
              <w:bottom w:val="single" w:sz="8" w:color="808080"/>
            </w:tcBorders>
          </w:tcPr>
          <w:p>
            <w:pPr>
              <w:spacing w:after="0"/>
              <w:rPr>
                <w:sz w:val="2"/>
                <w:szCs w:val="2"/>
                <w:color w:val="auto"/>
              </w:rPr>
            </w:pPr>
          </w:p>
        </w:tc>
        <w:tc>
          <w:tcPr>
            <w:tcW w:w="1020" w:type="dxa"/>
            <w:vAlign w:val="bottom"/>
            <w:tcBorders>
              <w:bottom w:val="single" w:sz="8" w:color="808080"/>
            </w:tcBorders>
          </w:tcPr>
          <w:p>
            <w:pPr>
              <w:spacing w:after="0"/>
              <w:rPr>
                <w:sz w:val="2"/>
                <w:szCs w:val="2"/>
                <w:color w:val="auto"/>
              </w:rPr>
            </w:pPr>
          </w:p>
        </w:tc>
        <w:tc>
          <w:tcPr>
            <w:tcW w:w="420" w:type="dxa"/>
            <w:vAlign w:val="bottom"/>
            <w:tcBorders>
              <w:bottom w:val="single" w:sz="8" w:color="808080"/>
            </w:tcBorders>
          </w:tcPr>
          <w:p>
            <w:pPr>
              <w:spacing w:after="0"/>
              <w:rPr>
                <w:sz w:val="2"/>
                <w:szCs w:val="2"/>
                <w:color w:val="auto"/>
              </w:rPr>
            </w:pPr>
          </w:p>
        </w:tc>
        <w:tc>
          <w:tcPr>
            <w:tcW w:w="320" w:type="dxa"/>
            <w:vAlign w:val="bottom"/>
            <w:tcBorders>
              <w:bottom w:val="single" w:sz="8" w:color="808080"/>
            </w:tcBorders>
          </w:tcPr>
          <w:p>
            <w:pPr>
              <w:spacing w:after="0"/>
              <w:rPr>
                <w:sz w:val="2"/>
                <w:szCs w:val="2"/>
                <w:color w:val="auto"/>
              </w:rPr>
            </w:pPr>
          </w:p>
        </w:tc>
        <w:tc>
          <w:tcPr>
            <w:tcW w:w="420" w:type="dxa"/>
            <w:vAlign w:val="bottom"/>
            <w:tcBorders>
              <w:bottom w:val="single" w:sz="8" w:color="808080"/>
            </w:tcBorders>
          </w:tcPr>
          <w:p>
            <w:pPr>
              <w:spacing w:after="0"/>
              <w:rPr>
                <w:sz w:val="2"/>
                <w:szCs w:val="2"/>
                <w:color w:val="auto"/>
              </w:rPr>
            </w:pPr>
          </w:p>
        </w:tc>
        <w:tc>
          <w:tcPr>
            <w:tcW w:w="34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600" w:type="dxa"/>
            <w:vAlign w:val="bottom"/>
            <w:tcBorders>
              <w:bottom w:val="single" w:sz="8" w:color="808080"/>
            </w:tcBorders>
          </w:tcPr>
          <w:p>
            <w:pPr>
              <w:spacing w:after="0"/>
              <w:rPr>
                <w:sz w:val="2"/>
                <w:szCs w:val="2"/>
                <w:color w:val="auto"/>
              </w:rPr>
            </w:pPr>
          </w:p>
        </w:tc>
        <w:tc>
          <w:tcPr>
            <w:tcW w:w="640" w:type="dxa"/>
            <w:vAlign w:val="bottom"/>
            <w:tcBorders>
              <w:bottom w:val="single" w:sz="8" w:color="808080"/>
            </w:tcBorders>
          </w:tcPr>
          <w:p>
            <w:pPr>
              <w:spacing w:after="0"/>
              <w:rPr>
                <w:sz w:val="2"/>
                <w:szCs w:val="2"/>
                <w:color w:val="auto"/>
              </w:rPr>
            </w:pPr>
          </w:p>
        </w:tc>
        <w:tc>
          <w:tcPr>
            <w:tcW w:w="86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Dividend</w:t>
            </w:r>
          </w:p>
        </w:tc>
        <w:tc>
          <w:tcPr>
            <w:tcW w:w="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121</w:t>
            </w: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2"/>
        </w:trPr>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Equivalent</w:t>
            </w: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0"/>
                <w:szCs w:val="10"/>
                <w:color w:val="008000"/>
              </w:rPr>
              <w:t>(1)</w:t>
            </w:r>
          </w:p>
        </w:tc>
        <w:tc>
          <w:tcPr>
            <w:tcW w:w="1000" w:type="dxa"/>
            <w:vAlign w:val="bottom"/>
            <w:vMerge w:val="restart"/>
          </w:tcPr>
          <w:p>
            <w:pPr>
              <w:jc w:val="right"/>
              <w:ind w:right="164"/>
              <w:spacing w:after="0"/>
              <w:rPr>
                <w:sz w:val="20"/>
                <w:szCs w:val="20"/>
                <w:color w:val="auto"/>
              </w:rPr>
            </w:pPr>
            <w:r>
              <w:rPr>
                <w:rFonts w:ascii="Times New Roman" w:cs="Times New Roman" w:eastAsia="Times New Roman" w:hAnsi="Times New Roman"/>
                <w:sz w:val="12"/>
                <w:szCs w:val="12"/>
                <w:color w:val="0000FF"/>
              </w:rPr>
              <w:t>12/05/2025</w:t>
            </w:r>
          </w:p>
        </w:tc>
        <w:tc>
          <w:tcPr>
            <w:tcW w:w="1020" w:type="dxa"/>
            <w:vAlign w:val="bottom"/>
          </w:tcPr>
          <w:p>
            <w:pPr>
              <w:spacing w:after="0"/>
              <w:rPr>
                <w:sz w:val="6"/>
                <w:szCs w:val="6"/>
                <w:color w:val="auto"/>
              </w:rPr>
            </w:pPr>
          </w:p>
        </w:tc>
        <w:tc>
          <w:tcPr>
            <w:tcW w:w="42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A</w:t>
            </w:r>
          </w:p>
        </w:tc>
        <w:tc>
          <w:tcPr>
            <w:tcW w:w="320" w:type="dxa"/>
            <w:vAlign w:val="bottom"/>
          </w:tcPr>
          <w:p>
            <w:pPr>
              <w:spacing w:after="0"/>
              <w:rPr>
                <w:sz w:val="6"/>
                <w:szCs w:val="6"/>
                <w:color w:val="auto"/>
              </w:rPr>
            </w:pPr>
          </w:p>
        </w:tc>
        <w:tc>
          <w:tcPr>
            <w:tcW w:w="42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121</w:t>
            </w:r>
          </w:p>
        </w:tc>
        <w:tc>
          <w:tcPr>
            <w:tcW w:w="340" w:type="dxa"/>
            <w:vAlign w:val="bottom"/>
          </w:tcPr>
          <w:p>
            <w:pPr>
              <w:spacing w:after="0"/>
              <w:rPr>
                <w:sz w:val="6"/>
                <w:szCs w:val="6"/>
                <w:color w:val="auto"/>
              </w:rPr>
            </w:pP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vMerge w:val="restart"/>
          </w:tcPr>
          <w:p>
            <w:pPr>
              <w:jc w:val="right"/>
              <w:ind w:right="228"/>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86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783</w:t>
            </w:r>
          </w:p>
        </w:tc>
        <w:tc>
          <w:tcPr>
            <w:tcW w:w="680" w:type="dxa"/>
            <w:vAlign w:val="bottom"/>
            <w:vMerge w:val="restart"/>
          </w:tcPr>
          <w:p>
            <w:pPr>
              <w:ind w:left="30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6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0000FF"/>
              </w:rPr>
              <w:t>Shares</w:t>
            </w:r>
          </w:p>
        </w:tc>
        <w:tc>
          <w:tcPr>
            <w:tcW w:w="6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Rights</w:t>
            </w:r>
          </w:p>
        </w:tc>
        <w:tc>
          <w:tcPr>
            <w:tcW w:w="7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72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6" w:lineRule="exact"/>
        <w:rPr>
          <w:sz w:val="24"/>
          <w:szCs w:val="24"/>
          <w:color w:val="auto"/>
        </w:rPr>
      </w:pPr>
    </w:p>
    <w:p>
      <w:pPr>
        <w:ind w:left="40" w:right="100" w:firstLine="2"/>
        <w:spacing w:after="0" w:line="280" w:lineRule="auto"/>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dividend equivalent rights accrued on DSU or RSU grants and become exercisable proportionately with the DSUs or RSUs to which they relate. Each dividend equivalent right is the economic equivalent of one common share of the Issuer.</w:t>
      </w:r>
    </w:p>
    <w:p>
      <w:pPr>
        <w:spacing w:after="0" w:line="12"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01" w:lineRule="exact"/>
        <w:rPr>
          <w:sz w:val="24"/>
          <w:szCs w:val="24"/>
          <w:color w:val="auto"/>
        </w:rPr>
      </w:pPr>
    </w:p>
    <w:tbl>
      <w:tblPr>
        <w:tblLayout w:type="fixed"/>
        <w:tblInd w:w="6360" w:type="dxa"/>
        <w:tblCellMar>
          <w:top w:w="0" w:type="dxa"/>
          <w:left w:w="0" w:type="dxa"/>
          <w:bottom w:w="0" w:type="dxa"/>
          <w:right w:w="0" w:type="dxa"/>
        </w:tblCellMar>
      </w:tblPr>
      <w:tr>
        <w:trPr>
          <w:trHeight w:val="184"/>
        </w:trPr>
        <w:tc>
          <w:tcPr>
            <w:tcW w:w="1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6"/>
              </w:rPr>
              <w:t>/s/ Kathy L. Uttley as attorney-</w:t>
            </w:r>
          </w:p>
        </w:tc>
        <w:tc>
          <w:tcPr>
            <w:tcW w:w="8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color w:val="0000FF"/>
                <w:w w:val="95"/>
              </w:rPr>
              <w:t>12/08/2025</w:t>
            </w:r>
          </w:p>
        </w:tc>
        <w:tc>
          <w:tcPr>
            <w:tcW w:w="0" w:type="dxa"/>
            <w:vAlign w:val="bottom"/>
          </w:tcPr>
          <w:p>
            <w:pPr>
              <w:spacing w:after="0"/>
              <w:rPr>
                <w:sz w:val="1"/>
                <w:szCs w:val="1"/>
                <w:color w:val="auto"/>
              </w:rPr>
            </w:pPr>
          </w:p>
        </w:tc>
      </w:tr>
      <w:tr>
        <w:trPr>
          <w:trHeight w:val="64"/>
        </w:trPr>
        <w:tc>
          <w:tcPr>
            <w:tcW w:w="1440" w:type="dxa"/>
            <w:vAlign w:val="bottom"/>
            <w:vMerge w:val="restart"/>
          </w:tcPr>
          <w:p>
            <w:pPr>
              <w:spacing w:after="0" w:line="160" w:lineRule="exact"/>
              <w:rPr>
                <w:sz w:val="20"/>
                <w:szCs w:val="20"/>
                <w:color w:val="auto"/>
              </w:rPr>
            </w:pPr>
            <w:r>
              <w:rPr>
                <w:rFonts w:ascii="Times New Roman" w:cs="Times New Roman" w:eastAsia="Times New Roman" w:hAnsi="Times New Roman"/>
                <w:sz w:val="16"/>
                <w:szCs w:val="16"/>
                <w:color w:val="0000FF"/>
                <w:w w:val="95"/>
              </w:rPr>
              <w:t>in-fact for Adam Hanft</w:t>
            </w:r>
          </w:p>
        </w:tc>
        <w:tc>
          <w:tcPr>
            <w:tcW w:w="500" w:type="dxa"/>
            <w:vAlign w:val="bottom"/>
            <w:vMerge w:val="restart"/>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440" w:type="dxa"/>
            <w:vAlign w:val="bottom"/>
            <w:tcBorders>
              <w:bottom w:val="single" w:sz="8" w:color="auto"/>
            </w:tcBorders>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194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16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45"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66"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66" w:lineRule="exact"/>
        <w:rPr>
          <w:sz w:val="24"/>
          <w:szCs w:val="24"/>
          <w:color w:val="auto"/>
        </w:rPr>
      </w:pPr>
    </w:p>
    <w:p>
      <w:pPr>
        <w:jc w:val="both"/>
        <w:ind w:left="40" w:right="3600" w:firstLine="2"/>
        <w:spacing w:after="0" w:line="398" w:lineRule="auto"/>
        <w:tabs>
          <w:tab w:leader="none" w:pos="167"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40" w:orient="portrait"/>
      <w:cols w:equalWidth="0" w:num="1">
        <w:col w:w="10560"/>
      </w:cols>
      <w:pgMar w:left="660" w:top="556" w:right="68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81963" TargetMode="External"/><Relationship Id="rId13"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2025-12-08T14:55:54Z</dcterms:created>
  <dcterms:modified xsi:type="dcterms:W3CDTF">2025-12-08T14:55:54Z</dcterms:modified>
</cp:coreProperties>
</file>