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30, 2006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___TO ___</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122" w:right="339" w:bottom="1440" w:gutter="0" w:footer="0" w:header="0"/>
        </w:sectPr>
      </w:pP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31-1414921</w:t>
      </w:r>
    </w:p>
    <w:p>
      <w:pPr>
        <w:spacing w:after="0" w:line="23"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(I.R.S. Employer Identification No.)</w:t>
      </w:r>
    </w:p>
    <w:p>
      <w:pPr>
        <w:spacing w:after="0" w:line="114" w:lineRule="exact"/>
        <w:rPr>
          <w:sz w:val="20"/>
          <w:szCs w:val="20"/>
          <w:color w:val="auto"/>
        </w:rPr>
      </w:pPr>
    </w:p>
    <w:p>
      <w:pPr>
        <w:sectPr>
          <w:pgSz w:w="11900" w:h="16838" w:orient="portrait"/>
          <w:cols w:equalWidth="0" w:num="2">
            <w:col w:w="6680" w:space="720"/>
            <w:col w:w="3920"/>
          </w:cols>
          <w:pgMar w:left="240" w:top="122"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Changed Since Last Report)</w:t>
      </w:r>
    </w:p>
    <w:p>
      <w:pPr>
        <w:spacing w:after="0" w:line="103"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980"/>
        <w:spacing w:after="0" w:line="207" w:lineRule="exact"/>
        <w:tabs>
          <w:tab w:leader="none" w:pos="5100" w:val="left"/>
          <w:tab w:leader="none" w:pos="6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ind w:left="240"/>
        <w:spacing w:after="0" w:line="196" w:lineRule="exact"/>
        <w:tabs>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67,800,822</w:t>
      </w:r>
      <w:r>
        <w:rPr>
          <w:sz w:val="20"/>
          <w:szCs w:val="20"/>
          <w:color w:val="auto"/>
        </w:rPr>
        <w:tab/>
      </w:r>
      <w:r>
        <w:rPr>
          <w:rFonts w:ascii="Arial" w:cs="Arial" w:eastAsia="Arial" w:hAnsi="Arial"/>
          <w:sz w:val="18"/>
          <w:szCs w:val="18"/>
          <w:color w:val="auto"/>
        </w:rPr>
        <w:t>OUTSTANDING AT FEBRUARY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Common Shares, voting, no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THE SCOTTS MIRACLE-GRO COMPANY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2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020" w:type="dxa"/>
            <w:vAlign w:val="bottom"/>
            <w:gridSpan w:val="21"/>
            <w:vMerge w:val="continue"/>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08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800" w:type="dxa"/>
            <w:vAlign w:val="bottom"/>
            <w:gridSpan w:val="20"/>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 Three month periods ended December 30, 2006 and December 31, 2005</w:t>
              </w:r>
            </w:hyperlink>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 Three month periods ended December 30, 2006 and December 31, 2005</w:t>
              </w:r>
            </w:hyperlink>
          </w:p>
        </w:tc>
        <w:tc>
          <w:tcPr>
            <w:tcW w:w="6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9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 December 30, 2006, December 31, 2005 and September 30, 2006</w:t>
              </w:r>
            </w:hyperlink>
          </w:p>
        </w:tc>
        <w:tc>
          <w:tcPr>
            <w:tcW w:w="1840" w:type="dxa"/>
            <w:vAlign w:val="bottom"/>
            <w:gridSpan w:val="3"/>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760" w:type="dxa"/>
            <w:vAlign w:val="bottom"/>
            <w:gridSpan w:val="8"/>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02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000" w:type="dxa"/>
            <w:vAlign w:val="bottom"/>
            <w:gridSpan w:val="4"/>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4. Controls and Procedures</w:t>
              </w:r>
            </w:hyperlink>
          </w:p>
        </w:tc>
        <w:tc>
          <w:tcPr>
            <w:tcW w:w="7680" w:type="dxa"/>
            <w:vAlign w:val="bottom"/>
            <w:gridSpan w:val="11"/>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738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8120" w:type="dxa"/>
            <w:vAlign w:val="bottom"/>
            <w:gridSpan w:val="13"/>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8420" w:type="dxa"/>
            <w:vAlign w:val="bottom"/>
            <w:gridSpan w:val="15"/>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2.</w:t>
              </w:r>
            </w:hyperlink>
          </w:p>
        </w:tc>
        <w:tc>
          <w:tcPr>
            <w:tcW w:w="438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5100" w:type="dxa"/>
            <w:vAlign w:val="bottom"/>
            <w:gridSpan w:val="5"/>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4.</w:t>
              </w:r>
            </w:hyperlink>
          </w:p>
        </w:tc>
        <w:tc>
          <w:tcPr>
            <w:tcW w:w="9480" w:type="dxa"/>
            <w:vAlign w:val="bottom"/>
            <w:gridSpan w:val="19"/>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7"/>
          </w:tcPr>
          <w:p>
            <w:pPr>
              <w:spacing w:after="0"/>
              <w:rPr>
                <w:sz w:val="17"/>
                <w:szCs w:val="17"/>
                <w:color w:val="auto"/>
              </w:rPr>
            </w:pPr>
          </w:p>
        </w:tc>
        <w:tc>
          <w:tcPr>
            <w:tcW w:w="5700" w:type="dxa"/>
            <w:vAlign w:val="bottom"/>
            <w:gridSpan w:val="7"/>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6.</w:t>
              </w:r>
            </w:hyperlink>
          </w:p>
        </w:tc>
        <w:tc>
          <w:tcPr>
            <w:tcW w:w="9480" w:type="dxa"/>
            <w:vAlign w:val="bottom"/>
            <w:gridSpan w:val="19"/>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8860" w:type="dxa"/>
            <w:vAlign w:val="bottom"/>
            <w:gridSpan w:val="17"/>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780" w:type="dxa"/>
            <w:vAlign w:val="bottom"/>
            <w:gridSpan w:val="1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2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Index to Exhibits</w:t>
              </w:r>
            </w:hyperlink>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0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(92.8)</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0.125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jc w:val="center"/>
              <w:ind w:left="275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80" w:type="dxa"/>
            <w:vAlign w:val="bottom"/>
            <w:gridSpan w:val="2"/>
          </w:tcPr>
          <w:p>
            <w:pPr>
              <w:jc w:val="right"/>
              <w:ind w:right="27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Gain on sale of property, plant and equipment</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120.7</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(215.3)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Restructuring reserves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Other non-current items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(204.1)</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197.9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Purchase of common shares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Interest paid, net of interest capitalized</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paid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2"/>
              </w:rPr>
              <w:t>UNAUDITED</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(SEE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36.1</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$10.8, $10.1 and $11.3, respectively</w:t>
            </w: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264.5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250.8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629.1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558.8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1,036.5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w w:val="97"/>
              </w:rPr>
              <w:t>Property, plant and equipment, net of accumulated depreciation of $385.8, $336.9 and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$370.0, respectively</w:t>
            </w:r>
          </w:p>
        </w:tc>
        <w:tc>
          <w:tcPr>
            <w:tcW w:w="240" w:type="dxa"/>
            <w:vAlign w:val="bottom"/>
          </w:tcPr>
          <w:p>
            <w:pPr>
              <w:spacing w:after="0"/>
              <w:rPr>
                <w:sz w:val="20"/>
                <w:szCs w:val="20"/>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369.3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471.0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450.5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425.4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472.3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2,215.9</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220.9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215.7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679.3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679.1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166.0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1,286.4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Commitments and contingencies (notes 3 and 9)</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shares and capital in excess of $.01 stated value per share, 68.2, 68.1, 66.6</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shares issued, respectively</w:t>
            </w:r>
          </w:p>
        </w:tc>
        <w:tc>
          <w:tcPr>
            <w:tcW w:w="240" w:type="dxa"/>
            <w:vAlign w:val="bottom"/>
          </w:tcPr>
          <w:p>
            <w:pPr>
              <w:spacing w:after="0"/>
              <w:rPr>
                <w:sz w:val="20"/>
                <w:szCs w:val="20"/>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491.5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503.2</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622.7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530.6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Treasury stock, at cost; 0.5, 0.03, 1.5 shares, respectively</w:t>
            </w:r>
          </w:p>
        </w:tc>
        <w:tc>
          <w:tcPr>
            <w:tcW w:w="2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2,328.0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80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which provides lawn and tree and shrub fertilization, insect control and other related services in the United States and Smith &amp; Hawken</w:t>
      </w:r>
      <w:r>
        <w:rPr>
          <w:rFonts w:ascii="Arial" w:cs="Arial" w:eastAsia="Arial" w:hAnsi="Arial"/>
          <w:sz w:val="14"/>
          <w:szCs w:val="14"/>
          <w:color w:val="auto"/>
        </w:rPr>
        <w:t>®</w:t>
      </w:r>
      <w:r>
        <w:rPr>
          <w:rFonts w:ascii="Arial" w:cs="Arial" w:eastAsia="Arial" w:hAnsi="Arial"/>
          <w:sz w:val="17"/>
          <w:szCs w:val="17"/>
          <w:color w:val="auto"/>
        </w:rPr>
        <w:t>, a leading brand in the outdoor living and gardening lifestyle category. Effective November 18, 2005, the Company entered the North America wild bird food category with the acquisition of Gutwein &amp; Co., Inc. (“Gutwein”).</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 As a result of the seasonal nature of our business, results for our first fiscal quarter are not indicative of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2006.</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balance sheet at September 30, 2006 has been derived from the audited financial statements at that date but does not include all of the information and footnotes required by generally accepted accounting principles for complete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is recognized when title and risk of loss transfer, which generally occurs when products are received by the customer. Provisions for estimated returns and allowances are recorded at the time revenue is recognized based on historical rates and are periodically adjusted for known changes in return levels. Shipping and handling costs are included in cost of sales. Scotts LawnService</w:t>
      </w:r>
      <w:r>
        <w:rPr>
          <w:rFonts w:ascii="Arial" w:cs="Arial" w:eastAsia="Arial" w:hAnsi="Arial"/>
          <w:sz w:val="13"/>
          <w:szCs w:val="13"/>
          <w:color w:val="auto"/>
        </w:rPr>
        <w:t>®</w:t>
      </w:r>
      <w:r>
        <w:rPr>
          <w:rFonts w:ascii="Arial" w:cs="Arial" w:eastAsia="Arial" w:hAnsi="Arial"/>
          <w:sz w:val="16"/>
          <w:szCs w:val="16"/>
          <w:color w:val="auto"/>
        </w:rPr>
        <w:t xml:space="preserve"> revenues are recognized at the time service is provided to the customer.</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actual costs incurred by the Company on behalf of Roundup</w:t>
      </w:r>
      <w:r>
        <w:rPr>
          <w:rFonts w:ascii="Arial" w:cs="Arial" w:eastAsia="Arial" w:hAnsi="Arial"/>
          <w:sz w:val="13"/>
          <w:szCs w:val="13"/>
          <w:color w:val="auto"/>
        </w:rPr>
        <w:t>®</w:t>
      </w:r>
      <w:r>
        <w:rPr>
          <w:rFonts w:ascii="Arial" w:cs="Arial" w:eastAsia="Arial" w:hAnsi="Arial"/>
          <w:sz w:val="16"/>
          <w:szCs w:val="16"/>
          <w:color w:val="auto"/>
        </w:rPr>
        <w:t xml:space="preserve"> are recovered from Monsanto through the terms of the Marketing Agreement. The reimbursement of costs for which the Company is considered the primary obligor is included in net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response mail campaigns. External costs associated with these campaigns that qualify as direct response advertising costs are deferred and recognized as advertising expense in proportion to revenues over a period not beyond the end of the subsequent calendar year. The costs deferred at December 30, 2006, December 31, 2005 and September 30, 2006 were $4.9 million, $2.0 million and $5.6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fiscal 2003, the Company began expensing prospective grants of employee stock-based compensation awards in accordance with Statement of Financial Accounting Standards (SFAS) 123, “Accounting for Stock-Based Compensation.” The Company adopted SFAS 123(R), “Share-Based Payment” effective October 1, 2005, following the modified prospective application approach. The Company was already in substantial compliance with SFAS 123(R) at the adoption date as SFAS 123(R) closely parallels SFAS 123. The fair value of awards is expensed ratably over the vesting period, generally three years, except for grants to members of the Board of Directors that have a shorter vesting period. The adoption of SFAS 123(R) did not have a significant effect on the Company’s results of operations for the period ended December 31,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INDEFINITE-LIVED INTANGIBLE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SFAS 142, “Goodwill and Other Intangible Assets”,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The Company conducts its annual impairment review of indefinite-lived tradenames and goodwill during its first fiscal quarter. If it is determined that an impairment has occurred, an impairment loss is recognized for the amount by which the carrying amount of the asset exceeds its estimated fair value and is classified as “Impairment, restructuring, and other charges” in the Condensed, Consolidated Statements of Operations.</w:t>
      </w:r>
    </w:p>
    <w:p>
      <w:pPr>
        <w:spacing w:after="0" w:line="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impairment analysis for the first quarter of fiscal 2007 indicated that no impairment charges were required. The $1.0 million charge recorded in the first quarter of fiscal 2006 related to a tradename written off in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LOSS PER COMMON SHARE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Basic loss per common share is computed based on the weighted-average number of common shares outstanding each period. Diluted loss per common share is computed based on the weighted-average number of common shares and dilutive potential common shares (stock options, restricted stock, performance shares and stock appreciation rights) outstanding each period. Because of the first quarter loss, common stock equivalents were not included in the calculation of diluted loss per share because to do so would have been anti-dilutive. These common stock equivalents equate to 1.9 million common shares and 2.1 million common shares for the periods ended December 30, 2006 and December 31, 2005,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157 — Fair Value Measurements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2006, the Financial Accounting Standards Board issued SFAS 157, “Fair Value Measurements.” SFAS 157 defines fair value, establishes a framework for measuring fair value, and expands disclosures about fair value measurements. The Company will be required to adopt SFAS 157 no later than October 1, 2008, the beginning of its 2009 fiscal year. The Company has not yet determined the effect, if any, that the adoption of SFAS 157 will have on its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Statement of Financial Accounting Standards No. 158 — Employers’ Accounting For Defined Benefit Pension And Other Postretirement Plans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Financial Accounting Standards Board has issued SFAS 158, “Employers’ Accounting for Defined Benefit Pension and Other Postretirement Plans, an amendment of FASB Statements No. 87, 88, 106, and 132(R).” SFAS 158 will require the Company to recognize the underfunded status of its defined benefit postretirement plans as a liability in its statement of financial position and to recognize changes in that funded status in the year in which the changes occur through comprehensive income. SFAS 158 does not change the way the Company measures plan assets and benefit obligations as of the date of its balance sheet and in determining the amount of net periodic benefit cost.</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be required to adopt the provisions of SFAS 158 as of September 30, 2007. At September 30, 2006, the Company’s projected benefit obligation for its international defined benefit plans exceeded the accumulated benefit obligation and the accumulated plan benefit obligation for its post-retirement medical plan exceeded the recorded liability. If the provisions of SFAS 158 were adopted as of September 30, 2006, the Company would have been required to record an additional long-term liability of $26.3 million, an additional long-term deferred tax asset of $9.6 million, and charge the “Accumulated other comprehensive loss” component of shareholders’ equity for $16.7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 48 — Accounting For Uncertainty In Income Taxes — An Interpretation Of FASB Statement No. 109</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Financial Accounting Standards Board has issued Interpretation (FIN) 48, “Accounting for Uncertainty in Income Taxes — an interpretation of FASB Statement No. 109.” This Interpretation clarifies the accounting for uncertainty in income taxes recognized in an enterprise’s financial statements in accordance with SFAS No. 109, “Accounting for Income Taxes.”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6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will be required to adopt the provisions of FIN 48 in respect of all the Company’s tax positions as of October 1, 2007, the beginning of the 2008 fiscal year. The cumulative effect of applying the provisions of the Interpretation will be reported as an adjustment to the opening balance of retained earnings for the 2008 fiscal year. The Company has not completed its evaluation of FIN 48 and the effect the adoption of the Interpretation will have on the Company’s condensed consolidated financial statements. It is possible that the adoption of this Interpretation will have a material effect on future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provisions for slow moving and obsolete inventory of $15.7 million, $16.1 million, and $15.1 million, respectively,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0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Work-in-process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60" w:type="dxa"/>
            <w:vAlign w:val="bottom"/>
            <w:vMerge w:val="restart"/>
          </w:tcPr>
          <w:p>
            <w:pPr>
              <w:jc w:val="right"/>
              <w:ind w:right="105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 MARKETING AGREEMENT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 the terms of the Marketing Agreement with Monsanto, the Company is Monsanto’s exclusive agent for the domestic and international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herbicide products. Under the terms of the Marketing Agreement, the Company is entitled to receive an annual commission from Monsanto in consideration for the performance of the Company’s duties as agent. The Marketing Agreement also requires the Company to make annual payments to Monsanto as a contribution against the overall expenses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annual gross commission under the Marketing Agreement is calculated as a percentage of the actual earnings before interest and income taxes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The annual contribution payment is defined in the Marketing Agreement as $20 million, however, portions of the annual contribution payments for the first three years of the Marketing Agreement were deferred.</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$9.5 million and $8.2 million for the three-month periods ended December 30, 2006 and December 31, 2005,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the net commission earned under the Marketing Agreement and included in “Net sales”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16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13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(0.3)</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18"/>
                <w:szCs w:val="18"/>
                <w:color w:val="auto"/>
              </w:rPr>
            </w:pPr>
          </w:p>
        </w:tc>
        <w:tc>
          <w:tcPr>
            <w:tcW w:w="1460" w:type="dxa"/>
            <w:vAlign w:val="bottom"/>
            <w:gridSpan w:val="3"/>
          </w:tcPr>
          <w:p>
            <w:pPr>
              <w:jc w:val="right"/>
              <w:ind w:right="508"/>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Net commission expense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(5.2)</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 Marketing Agreement. For countries outside of the European Union, the Marketing Agreement continues indefinitely unless terminated by either party.</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Marketing Agreement provides Monsanto with the right to terminate the Marketing Agreement for an event of default (as defined in the Marketing Agreement) by the Company or a change in control of Monsanto or the sale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prior to September 30, 2008, the Company will be entitled to a termination fee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excess of $100 million. If the Company terminates the Marketing Agreement upon an uncured material breach, material fraud or material willful misconduct by Monsanto, it is entitled to receive a termination fee in excess of $100 million if the termination occurs prior to September 30, 2008. The termination fee declines over time from $100 million to a minimum of $16 million for terminations between September 30, 2008 and September 30, 2018. If Monsanto were to terminate the Marketing Agreement for cause, the Company would not be entitled to any termination fee, and it would lose all, or a significant portion, of the significant source of earnings and overhead expense absorption the Marketing Agreement provides. Monsanto may also be able to terminate the Marketing Agreement within a given region, including North America, without paying a termination fee if sales to consumers in that region decline: (1) over a cumulative three fiscal year period; or (2) by more than 5% for each of two consecutive years.</w:t>
      </w:r>
    </w:p>
    <w:p>
      <w:pPr>
        <w:spacing w:after="0" w:line="178" w:lineRule="exact"/>
        <w:rPr>
          <w:sz w:val="20"/>
          <w:szCs w:val="20"/>
          <w:color w:val="auto"/>
        </w:rPr>
      </w:pPr>
    </w:p>
    <w:p>
      <w:pPr>
        <w:ind w:right="6580" w:firstLine="8"/>
        <w:spacing w:after="0" w:line="37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RESTRUCTURING AND OTHER CHARGES FISCAL 2007 CHARGES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During the first quarter of fiscal 2007, the Company has not recorded impairment, restructuring and other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FISCAL 2006 CHARGES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first quarter of fiscal 2006, the Company recorded $4.7 million of restructuring and other charges relating to our profit improvement plan, consisting primarily of severance and related costs. The impairment charge of $1.0 million was associated with a tradename no longer in use in our United Kingdom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detail of impairment, restructuring and other charges in the 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Borders>
              <w:top w:val="single" w:sz="8" w:color="auto"/>
            </w:tcBorders>
            <w:gridSpan w:val="4"/>
          </w:tcPr>
          <w:p>
            <w:pPr>
              <w:jc w:val="center"/>
              <w:ind w:right="528"/>
              <w:spacing w:after="0" w:line="119" w:lineRule="exact"/>
              <w:rPr>
                <w:sz w:val="20"/>
                <w:szCs w:val="20"/>
                <w:color w:val="auto"/>
              </w:rPr>
            </w:pPr>
            <w:r>
              <w:rPr>
                <w:rFonts w:ascii="Arial" w:cs="Arial" w:eastAsia="Arial" w:hAnsi="Arial"/>
                <w:sz w:val="13"/>
                <w:szCs w:val="13"/>
                <w:b w:val="1"/>
                <w:bCs w:val="1"/>
                <w:color w:val="auto"/>
              </w:rPr>
              <w:t>DECEMBER 30,</w:t>
            </w:r>
          </w:p>
        </w:tc>
        <w:tc>
          <w:tcPr>
            <w:tcW w:w="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3"/>
          </w:tcPr>
          <w:p>
            <w:pPr>
              <w:jc w:val="right"/>
              <w:ind w:right="69"/>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related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intangibles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4"/>
            <w:vMerge w:val="restart"/>
          </w:tcPr>
          <w:p>
            <w:pPr>
              <w:spacing w:after="0"/>
              <w:rPr>
                <w:sz w:val="20"/>
                <w:szCs w:val="20"/>
                <w:color w:val="auto"/>
              </w:rPr>
            </w:pPr>
            <w:r>
              <w:rPr>
                <w:rFonts w:ascii="Arial" w:cs="Arial" w:eastAsia="Arial" w:hAnsi="Arial"/>
                <w:sz w:val="18"/>
                <w:szCs w:val="18"/>
                <w:color w:val="auto"/>
                <w:w w:val="95"/>
              </w:rPr>
              <w:t>The following is a roll-forward of the restructuring and other charges, which are included in “accrued liabilities.”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Borders>
              <w:top w:val="single" w:sz="8" w:color="auto"/>
            </w:tcBorders>
            <w:gridSpan w:val="4"/>
          </w:tcPr>
          <w:p>
            <w:pPr>
              <w:jc w:val="center"/>
              <w:ind w:right="528"/>
              <w:spacing w:after="0" w:line="119" w:lineRule="exact"/>
              <w:rPr>
                <w:sz w:val="20"/>
                <w:szCs w:val="20"/>
                <w:color w:val="auto"/>
              </w:rPr>
            </w:pPr>
            <w:r>
              <w:rPr>
                <w:rFonts w:ascii="Arial" w:cs="Arial" w:eastAsia="Arial" w:hAnsi="Arial"/>
                <w:sz w:val="13"/>
                <w:szCs w:val="13"/>
                <w:b w:val="1"/>
                <w:bCs w:val="1"/>
                <w:color w:val="auto"/>
              </w:rPr>
              <w:t>DECEMBER 30,</w:t>
            </w:r>
          </w:p>
        </w:tc>
        <w:tc>
          <w:tcPr>
            <w:tcW w:w="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6.4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Restructuring charge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Amounts reserved for restructuring and other charges at end of period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5. LONG-TERM DEBT (See note 12)</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900" w:type="dxa"/>
            <w:vAlign w:val="bottom"/>
          </w:tcPr>
          <w:p>
            <w:pPr>
              <w:spacing w:after="0"/>
              <w:rPr>
                <w:sz w:val="24"/>
                <w:szCs w:val="24"/>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DECEMBER 30,</w:t>
            </w:r>
          </w:p>
        </w:tc>
        <w:tc>
          <w:tcPr>
            <w:tcW w:w="200" w:type="dxa"/>
            <w:vAlign w:val="bottom"/>
          </w:tcPr>
          <w:p>
            <w:pPr>
              <w:spacing w:after="0"/>
              <w:rPr>
                <w:sz w:val="24"/>
                <w:szCs w:val="24"/>
                <w:color w:val="auto"/>
              </w:rPr>
            </w:pPr>
          </w:p>
        </w:tc>
        <w:tc>
          <w:tcPr>
            <w:tcW w:w="1660" w:type="dxa"/>
            <w:vAlign w:val="bottom"/>
            <w:gridSpan w:val="5"/>
          </w:tcPr>
          <w:p>
            <w:pPr>
              <w:jc w:val="center"/>
              <w:ind w:right="54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Revolver</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458.3</w:t>
            </w:r>
          </w:p>
        </w:tc>
        <w:tc>
          <w:tcPr>
            <w:tcW w:w="44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464.2</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Senior Subordinated 6 5/8% Notes</w:t>
            </w:r>
          </w:p>
        </w:tc>
        <w:tc>
          <w:tcPr>
            <w:tcW w:w="2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2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6. STATEMENT OF COMPREHENSIVE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components of other comprehensive loss and total comprehensive loss for the three months ended December 30, 2006 and December 31, 2005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7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MILLIONS)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(59.4)</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minimum pension liability</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(0.4)</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8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20"/>
              <w:spacing w:after="0"/>
              <w:rPr>
                <w:sz w:val="20"/>
                <w:szCs w:val="20"/>
                <w:color w:val="auto"/>
              </w:rPr>
            </w:pPr>
            <w:r>
              <w:rPr>
                <w:rFonts w:ascii="Arial" w:cs="Arial" w:eastAsia="Arial" w:hAnsi="Arial"/>
                <w:sz w:val="18"/>
                <w:szCs w:val="18"/>
                <w:color w:val="auto"/>
              </w:rPr>
              <w:t>Comprehensive loss</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(59.0)</w:t>
            </w:r>
          </w:p>
        </w:tc>
        <w:tc>
          <w:tcPr>
            <w:tcW w:w="5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7. RETIREMENT AND RETIREE MEDICAL PLANS COST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The following summarizes the net periodic benefit cost for the various plans sponsored by the Company:</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3"/>
          </w:tcPr>
          <w:p>
            <w:pPr>
              <w:jc w:val="right"/>
              <w:ind w:right="508"/>
              <w:spacing w:after="0" w:line="119" w:lineRule="exact"/>
              <w:rPr>
                <w:sz w:val="20"/>
                <w:szCs w:val="20"/>
                <w:color w:val="auto"/>
              </w:rPr>
            </w:pPr>
            <w:r>
              <w:rPr>
                <w:rFonts w:ascii="Arial" w:cs="Arial" w:eastAsia="Arial" w:hAnsi="Arial"/>
                <w:sz w:val="13"/>
                <w:szCs w:val="13"/>
                <w:b w:val="1"/>
                <w:bCs w:val="1"/>
                <w:color w:val="auto"/>
              </w:rPr>
              <w:t>DECEMBER 30,</w:t>
            </w:r>
          </w:p>
        </w:tc>
        <w:tc>
          <w:tcPr>
            <w:tcW w:w="11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8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80" w:type="dxa"/>
            <w:vAlign w:val="bottom"/>
          </w:tcPr>
          <w:p>
            <w:pPr>
              <w:spacing w:after="0"/>
              <w:rPr>
                <w:sz w:val="18"/>
                <w:szCs w:val="18"/>
                <w:color w:val="auto"/>
              </w:rPr>
            </w:pPr>
          </w:p>
        </w:tc>
        <w:tc>
          <w:tcPr>
            <w:tcW w:w="960" w:type="dxa"/>
            <w:vAlign w:val="bottom"/>
          </w:tcPr>
          <w:p>
            <w:pPr>
              <w:jc w:val="right"/>
              <w:ind w:right="218"/>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8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8. STOCK-BASED COMPENSATION AWARDS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7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790,100</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729,900</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Performance shares</w:t>
            </w:r>
          </w:p>
        </w:tc>
        <w:tc>
          <w:tcPr>
            <w:tcW w:w="80" w:type="dxa"/>
            <w:vAlign w:val="bottom"/>
          </w:tcPr>
          <w:p>
            <w:pPr>
              <w:spacing w:after="0"/>
              <w:rPr>
                <w:sz w:val="18"/>
                <w:szCs w:val="18"/>
                <w:color w:val="auto"/>
              </w:rPr>
            </w:pPr>
          </w:p>
        </w:tc>
        <w:tc>
          <w:tcPr>
            <w:tcW w:w="164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191,300</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157,400</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share-based awards</w:t>
            </w: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dates (in millions).</w:t>
            </w:r>
          </w:p>
        </w:tc>
        <w:tc>
          <w:tcPr>
            <w:tcW w:w="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19.8</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30, 2006, Scotts Miracle-Gro had approximately 4.2 million common shares not subject to outstanding awards and available in support of the grant of new share-based awards.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Total share-based compensation and the tax benefit recognized in compensation expense were as follows for the periods indicated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1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DECEMBER 30,</w:t>
            </w:r>
          </w:p>
        </w:tc>
        <w:tc>
          <w:tcPr>
            <w:tcW w:w="540" w:type="dxa"/>
            <w:vAlign w:val="bottom"/>
          </w:tcPr>
          <w:p>
            <w:pPr>
              <w:spacing w:after="0"/>
              <w:rPr>
                <w:sz w:val="10"/>
                <w:szCs w:val="10"/>
                <w:color w:val="auto"/>
              </w:rPr>
            </w:pPr>
          </w:p>
        </w:tc>
        <w:tc>
          <w:tcPr>
            <w:tcW w:w="11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5980" w:type="dxa"/>
            <w:vAlign w:val="bottom"/>
            <w:gridSpan w:val="2"/>
          </w:tcPr>
          <w:p>
            <w:pPr>
              <w:jc w:val="center"/>
              <w:ind w:left="4776"/>
              <w:spacing w:after="0"/>
              <w:rPr>
                <w:sz w:val="20"/>
                <w:szCs w:val="20"/>
                <w:color w:val="auto"/>
              </w:rPr>
            </w:pPr>
            <w:r>
              <w:rPr>
                <w:rFonts w:ascii="Arial" w:cs="Arial" w:eastAsia="Arial" w:hAnsi="Arial"/>
                <w:sz w:val="14"/>
                <w:szCs w:val="14"/>
                <w:b w:val="1"/>
                <w:bCs w:val="1"/>
                <w:color w:val="auto"/>
                <w:w w:val="89"/>
              </w:rPr>
              <w:t>2006</w:t>
            </w:r>
          </w:p>
        </w:tc>
        <w:tc>
          <w:tcPr>
            <w:tcW w:w="16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48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4.2</w:t>
            </w:r>
          </w:p>
        </w:tc>
        <w:tc>
          <w:tcPr>
            <w:tcW w:w="5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Tax benefit recognized</w:t>
            </w:r>
          </w:p>
        </w:tc>
        <w:tc>
          <w:tcPr>
            <w:tcW w:w="5980" w:type="dxa"/>
            <w:vAlign w:val="bottom"/>
            <w:gridSpan w:val="2"/>
          </w:tcPr>
          <w:p>
            <w:pPr>
              <w:jc w:val="center"/>
              <w:ind w:left="4776"/>
              <w:spacing w:after="0"/>
              <w:rPr>
                <w:sz w:val="20"/>
                <w:szCs w:val="20"/>
                <w:color w:val="auto"/>
              </w:rPr>
            </w:pPr>
            <w:r>
              <w:rPr>
                <w:rFonts w:ascii="Arial" w:cs="Arial" w:eastAsia="Arial" w:hAnsi="Arial"/>
                <w:sz w:val="18"/>
                <w:szCs w:val="18"/>
                <w:color w:val="auto"/>
                <w:w w:val="95"/>
              </w:rPr>
              <w:t>1.5</w:t>
            </w:r>
          </w:p>
        </w:tc>
        <w:tc>
          <w:tcPr>
            <w:tcW w:w="1660" w:type="dxa"/>
            <w:vAlign w:val="bottom"/>
            <w:gridSpan w:val="2"/>
          </w:tcPr>
          <w:p>
            <w:pPr>
              <w:jc w:val="center"/>
              <w:ind w:left="459"/>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4"/>
                <w:szCs w:val="24"/>
                <w:color w:val="auto"/>
              </w:rPr>
            </w:pPr>
          </w:p>
        </w:tc>
        <w:tc>
          <w:tcPr>
            <w:tcW w:w="4860" w:type="dxa"/>
            <w:vAlign w:val="bottom"/>
          </w:tcPr>
          <w:p>
            <w:pPr>
              <w:jc w:val="right"/>
              <w:ind w:right="2756"/>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Aggregate option and stock appreciation right award activity consists of the following (options/SARs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3"/>
          </w:tcPr>
          <w:p>
            <w:pPr>
              <w:jc w:val="right"/>
              <w:ind w:right="499"/>
              <w:spacing w:after="0" w:line="142" w:lineRule="exact"/>
              <w:rPr>
                <w:sz w:val="20"/>
                <w:szCs w:val="20"/>
                <w:color w:val="auto"/>
              </w:rPr>
            </w:pPr>
            <w:r>
              <w:rPr>
                <w:rFonts w:ascii="Arial" w:cs="Arial" w:eastAsia="Arial" w:hAnsi="Arial"/>
                <w:sz w:val="14"/>
                <w:szCs w:val="14"/>
                <w:b w:val="1"/>
                <w:bCs w:val="1"/>
                <w:color w:val="auto"/>
              </w:rPr>
              <w:t>DECEMBER 30, 2006</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518"/>
              <w:spacing w:after="0" w:line="142" w:lineRule="exact"/>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No. of</w:t>
            </w:r>
          </w:p>
        </w:tc>
        <w:tc>
          <w:tcPr>
            <w:tcW w:w="1300" w:type="dxa"/>
            <w:vAlign w:val="bottom"/>
          </w:tcPr>
          <w:p>
            <w:pPr>
              <w:jc w:val="center"/>
              <w:ind w:left="159"/>
              <w:spacing w:after="0" w:line="119" w:lineRule="exact"/>
              <w:rPr>
                <w:sz w:val="20"/>
                <w:szCs w:val="20"/>
                <w:color w:val="auto"/>
              </w:rPr>
            </w:pPr>
            <w:r>
              <w:rPr>
                <w:rFonts w:ascii="Arial" w:cs="Arial" w:eastAsia="Arial" w:hAnsi="Arial"/>
                <w:sz w:val="13"/>
                <w:szCs w:val="13"/>
                <w:b w:val="1"/>
                <w:bCs w:val="1"/>
                <w:color w:val="auto"/>
              </w:rPr>
              <w:t>WTD.</w:t>
            </w:r>
          </w:p>
        </w:tc>
        <w:tc>
          <w:tcPr>
            <w:tcW w:w="520" w:type="dxa"/>
            <w:vAlign w:val="bottom"/>
          </w:tcPr>
          <w:p>
            <w:pPr>
              <w:spacing w:after="0"/>
              <w:rPr>
                <w:sz w:val="10"/>
                <w:szCs w:val="10"/>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No. of</w:t>
            </w:r>
          </w:p>
        </w:tc>
        <w:tc>
          <w:tcPr>
            <w:tcW w:w="1320" w:type="dxa"/>
            <w:vAlign w:val="bottom"/>
          </w:tcPr>
          <w:p>
            <w:pPr>
              <w:jc w:val="center"/>
              <w:ind w:left="178"/>
              <w:spacing w:after="0" w:line="119" w:lineRule="exact"/>
              <w:rPr>
                <w:sz w:val="20"/>
                <w:szCs w:val="20"/>
                <w:color w:val="auto"/>
              </w:rPr>
            </w:pPr>
            <w:r>
              <w:rPr>
                <w:rFonts w:ascii="Arial" w:cs="Arial" w:eastAsia="Arial" w:hAnsi="Arial"/>
                <w:sz w:val="13"/>
                <w:szCs w:val="13"/>
                <w:b w:val="1"/>
                <w:bCs w:val="1"/>
                <w:color w:val="auto"/>
              </w:rPr>
              <w:t>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00" w:type="dxa"/>
            <w:vAlign w:val="bottom"/>
          </w:tcPr>
          <w:p>
            <w:pPr>
              <w:jc w:val="center"/>
              <w:ind w:left="179"/>
              <w:spacing w:after="0" w:line="149" w:lineRule="exact"/>
              <w:rPr>
                <w:sz w:val="20"/>
                <w:szCs w:val="20"/>
                <w:color w:val="auto"/>
              </w:rPr>
            </w:pPr>
            <w:r>
              <w:rPr>
                <w:rFonts w:ascii="Arial" w:cs="Arial" w:eastAsia="Arial" w:hAnsi="Arial"/>
                <w:sz w:val="14"/>
                <w:szCs w:val="14"/>
                <w:b w:val="1"/>
                <w:bCs w:val="1"/>
                <w:color w:val="auto"/>
                <w:w w:val="92"/>
              </w:rPr>
              <w:t>Avg.</w:t>
            </w:r>
          </w:p>
        </w:tc>
        <w:tc>
          <w:tcPr>
            <w:tcW w:w="5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2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w:t>
            </w:r>
          </w:p>
        </w:tc>
        <w:tc>
          <w:tcPr>
            <w:tcW w:w="1300" w:type="dxa"/>
            <w:vAlign w:val="bottom"/>
          </w:tcPr>
          <w:p>
            <w:pPr>
              <w:jc w:val="center"/>
              <w:ind w:left="179"/>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Options/</w:t>
            </w:r>
          </w:p>
        </w:tc>
        <w:tc>
          <w:tcPr>
            <w:tcW w:w="1320" w:type="dxa"/>
            <w:vAlign w:val="bottom"/>
          </w:tcPr>
          <w:p>
            <w:pPr>
              <w:jc w:val="center"/>
              <w:ind w:left="19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SARs</w:t>
            </w:r>
          </w:p>
        </w:tc>
        <w:tc>
          <w:tcPr>
            <w:tcW w:w="130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SARs</w:t>
            </w:r>
          </w:p>
        </w:tc>
        <w:tc>
          <w:tcPr>
            <w:tcW w:w="132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$26.09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$45.88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$20.40</w:t>
            </w:r>
          </w:p>
        </w:tc>
        <w:tc>
          <w:tcPr>
            <w:tcW w:w="17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9"/>
                <w:szCs w:val="19"/>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56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$29.70</w:t>
            </w:r>
          </w:p>
        </w:tc>
        <w:tc>
          <w:tcPr>
            <w:tcW w:w="840" w:type="dxa"/>
            <w:vAlign w:val="bottom"/>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Exercisable</w:t>
            </w: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vMerge w:val="restart"/>
          </w:tcPr>
          <w:p>
            <w:pPr>
              <w:jc w:val="right"/>
              <w:ind w:right="239"/>
              <w:spacing w:after="0"/>
              <w:rPr>
                <w:sz w:val="20"/>
                <w:szCs w:val="20"/>
                <w:color w:val="auto"/>
              </w:rPr>
            </w:pPr>
            <w:r>
              <w:rPr>
                <w:rFonts w:ascii="Arial" w:cs="Arial" w:eastAsia="Arial" w:hAnsi="Arial"/>
                <w:sz w:val="18"/>
                <w:szCs w:val="18"/>
                <w:color w:val="auto"/>
              </w:rPr>
              <w:t>$22.29</w:t>
            </w:r>
          </w:p>
        </w:tc>
        <w:tc>
          <w:tcPr>
            <w:tcW w:w="11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vMerge w:val="restart"/>
          </w:tcPr>
          <w:p>
            <w:pPr>
              <w:jc w:val="right"/>
              <w:ind w:right="238"/>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line="20" w:lineRule="exact"/>
              <w:rPr>
                <w:sz w:val="1"/>
                <w:szCs w:val="1"/>
                <w:color w:val="auto"/>
              </w:rPr>
            </w:pPr>
          </w:p>
        </w:tc>
      </w:tr>
      <w:tr>
        <w:trPr>
          <w:trHeight w:val="211"/>
        </w:trPr>
        <w:tc>
          <w:tcPr>
            <w:tcW w:w="5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40" w:type="dxa"/>
            <w:vAlign w:val="bottom"/>
            <w:gridSpan w:val="2"/>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options and stock appreciation right awards outstanding and exercisable were as follows for the dates indicated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vMerge w:val="restart"/>
          </w:tcPr>
          <w:p>
            <w:pPr>
              <w:spacing w:after="0"/>
              <w:rPr>
                <w:sz w:val="20"/>
                <w:szCs w:val="20"/>
                <w:color w:val="auto"/>
              </w:rPr>
            </w:pPr>
            <w:r>
              <w:rPr>
                <w:rFonts w:ascii="Arial" w:cs="Arial" w:eastAsia="Arial" w:hAnsi="Arial"/>
                <w:sz w:val="18"/>
                <w:szCs w:val="18"/>
                <w:color w:val="auto"/>
              </w:rPr>
              <w:t>Outstanding</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DECEMBER 30, 2006</w:t>
            </w:r>
          </w:p>
        </w:tc>
        <w:tc>
          <w:tcPr>
            <w:tcW w:w="500" w:type="dxa"/>
            <w:vAlign w:val="bottom"/>
          </w:tcPr>
          <w:p>
            <w:pPr>
              <w:spacing w:after="0"/>
              <w:rPr>
                <w:sz w:val="14"/>
                <w:szCs w:val="14"/>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95"/>
        </w:trPr>
        <w:tc>
          <w:tcPr>
            <w:tcW w:w="7800" w:type="dxa"/>
            <w:vAlign w:val="bottom"/>
            <w:vMerge w:val="continue"/>
          </w:tcPr>
          <w:p>
            <w:pPr>
              <w:spacing w:after="0"/>
              <w:rPr>
                <w:sz w:val="16"/>
                <w:szCs w:val="16"/>
                <w:color w:val="auto"/>
              </w:rPr>
            </w:pPr>
          </w:p>
        </w:tc>
        <w:tc>
          <w:tcPr>
            <w:tcW w:w="1560" w:type="dxa"/>
            <w:vAlign w:val="bottom"/>
          </w:tcPr>
          <w:p>
            <w:pPr>
              <w:jc w:val="right"/>
              <w:ind w:right="496"/>
              <w:spacing w:after="0" w:line="195" w:lineRule="exact"/>
              <w:rPr>
                <w:sz w:val="20"/>
                <w:szCs w:val="20"/>
                <w:color w:val="auto"/>
              </w:rPr>
            </w:pPr>
            <w:r>
              <w:rPr>
                <w:rFonts w:ascii="Arial" w:cs="Arial" w:eastAsia="Arial" w:hAnsi="Arial"/>
                <w:sz w:val="18"/>
                <w:szCs w:val="18"/>
                <w:color w:val="auto"/>
              </w:rPr>
              <w:t>$129.5</w:t>
            </w:r>
          </w:p>
        </w:tc>
        <w:tc>
          <w:tcPr>
            <w:tcW w:w="500" w:type="dxa"/>
            <w:vAlign w:val="bottom"/>
          </w:tcPr>
          <w:p>
            <w:pPr>
              <w:spacing w:after="0"/>
              <w:rPr>
                <w:sz w:val="16"/>
                <w:szCs w:val="16"/>
                <w:color w:val="auto"/>
              </w:rPr>
            </w:pPr>
          </w:p>
        </w:tc>
        <w:tc>
          <w:tcPr>
            <w:tcW w:w="1560" w:type="dxa"/>
            <w:vAlign w:val="bottom"/>
          </w:tcPr>
          <w:p>
            <w:pPr>
              <w:jc w:val="right"/>
              <w:ind w:right="499"/>
              <w:spacing w:after="0" w:line="195" w:lineRule="exact"/>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Exercisable</w:t>
            </w:r>
          </w:p>
        </w:tc>
        <w:tc>
          <w:tcPr>
            <w:tcW w:w="1560" w:type="dxa"/>
            <w:vAlign w:val="bottom"/>
          </w:tcPr>
          <w:p>
            <w:pPr>
              <w:jc w:val="right"/>
              <w:ind w:right="496"/>
              <w:spacing w:after="0"/>
              <w:rPr>
                <w:sz w:val="20"/>
                <w:szCs w:val="20"/>
                <w:color w:val="auto"/>
              </w:rPr>
            </w:pPr>
            <w:r>
              <w:rPr>
                <w:rFonts w:ascii="Arial" w:cs="Arial" w:eastAsia="Arial" w:hAnsi="Arial"/>
                <w:sz w:val="18"/>
                <w:szCs w:val="18"/>
                <w:color w:val="auto"/>
              </w:rPr>
              <w:t>108.6</w:t>
            </w:r>
          </w:p>
        </w:tc>
        <w:tc>
          <w:tcPr>
            <w:tcW w:w="2060" w:type="dxa"/>
            <w:vAlign w:val="bottom"/>
            <w:gridSpan w:val="2"/>
          </w:tcPr>
          <w:p>
            <w:pPr>
              <w:jc w:val="right"/>
              <w:ind w:right="499"/>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each award granted has been estimated on the grant date using the Binomial model using the assumptions noted in the following table. Expected market price volatility is based on implied volatilities from traded options on Scotts Miracle-Gro’s common shares and historical volatility on Scotts Miracle-Gro’s common shares. Historical data, including demographic factors impacting historical exercise behavior, is used to estimate the expected life of an option (the average period of time an option is held before exercise), option exercise and employee termination within the valuation model. The risk-free interest rate for periods within the contractual life of the option is based on the U.S. Treasury yield curve in effect at the time of grant. The weighted average assumptions for those awards granted during the three months ended December 30, 2006,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market price volatility</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Expected life of options/SARs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weighted-average fair value per share of options/SARs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Restricted Stock</w:t>
            </w:r>
          </w:p>
        </w:tc>
        <w:tc>
          <w:tcPr>
            <w:tcW w:w="7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40" w:type="dxa"/>
            <w:vAlign w:val="bottom"/>
            <w:gridSpan w:val="3"/>
          </w:tcPr>
          <w:p>
            <w:pPr>
              <w:spacing w:after="0"/>
              <w:rPr>
                <w:sz w:val="20"/>
                <w:szCs w:val="20"/>
                <w:color w:val="auto"/>
              </w:rPr>
            </w:pPr>
            <w:r>
              <w:rPr>
                <w:rFonts w:ascii="Arial" w:cs="Arial" w:eastAsia="Arial" w:hAnsi="Arial"/>
                <w:sz w:val="18"/>
                <w:szCs w:val="18"/>
                <w:color w:val="auto"/>
              </w:rPr>
              <w:t>Aggregate restricted stock award activity for the period is as follows: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No. of</w:t>
            </w:r>
          </w:p>
        </w:tc>
        <w:tc>
          <w:tcPr>
            <w:tcW w:w="3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302,795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191,300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30, 2006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395,295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30, 2006, there was $28.3 million of total unrecognized compensation cost related to non-vested share-based compensation arrangements. The unrecognized compensation cost is expected to be recognized over a weighted-average period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2.8 years. Unearned compensation is amortized over the vesting period for the particular grant and is recognized as a component of “Selling, general and administrative” expense within the Condensed, Consolidated Statements of Operations.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total intrinsic value of options exercised was $32.4 million and the total fair value of restricted stock vested was $4.6 million during the three months ended December 30, 2006.</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option exercises under all share-based payment arrangements during the three months ended December 30, 2006 was $15.5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9. CONTINGENCIES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1997, the Ohio Environmental Protection Agency (the “Ohio EPA”)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30, 2006, $3.0 million was accrued for environmental and regulatory matters, primarily related to the Marysville facility. Most of the accrued costs are expected to be paid in fiscal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9"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560" w:right="260" w:hanging="444"/>
        <w:spacing w:after="0" w:line="277" w:lineRule="auto"/>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Horticultural Supply, Inc. (F/K/A E.C. Geiger, Inc.)</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 products market, in violation of Section 1 of the Sherman Antitrust Act. Geiger has not specified the amount of monetary damages it is seeking. On June 2, 2006, the Court denied the Company’s motion to dismiss the complaint. The Company is currently engaged in discovery relating to Geiger’s claim. The deadline for fact discovery is March 8, 2007.</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intends to vigorously defend against Geiger’s claims. The Company believes that Geiger’s claims are without merit and that the likelihood of an unfavorable outcome is remote. Therefore, no accrual has been established related to this matter.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concluded, any potential exposure that the Company may face cannot be reasonably estimated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results of operations and cash flows.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 ACQUISITIONS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continues to view strategic acquisitions as a means to enhance the core businesses. During fiscal 2006, the Company made the following acquisitions: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2006 — Certain brands and assets of Landmark Seed Company (professional seed and turfgrasses)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2006 — Certain brands and assets of Turf-Seed, Inc. (commercial turfgrasses)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November 2005 — All the outstanding shares of Gutwein &amp; Co., Inc. (bird food)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2005 — All the outstanding shares of Rod McLellan Company (soil and landscape products).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acquisitions required cash outlays of $115.0 million, the assumption of $17.0 million in liabilities and deferred payments, and a commitment to pay in 2012 consideration based on future performance that may approximate $15.0 million</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also continues to invest in the growth of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 the first quarter of fiscal 2007, two businesses were acquired for a total cost of $3.4 million. A total of five acquisitions were made during fiscal 2006 for a total cost of $4.4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 SEGMENT INFORMATION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is divided into the following segments —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This division of reportable segments is consistent with how the segments report to and are managed by senior management of the Company. 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Certain reclassifications were made to prior period amounts to reflect the inclusion of biotech costs and certain other items in the Corporate and Other segment instead of the North America segment to be consistent with fiscal 2007 reporting.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Borders>
              <w:top w:val="single" w:sz="8" w:color="auto"/>
            </w:tcBorders>
            <w:gridSpan w:val="3"/>
          </w:tcPr>
          <w:p>
            <w:pPr>
              <w:jc w:val="center"/>
              <w:ind w:right="528"/>
              <w:spacing w:after="0" w:line="119" w:lineRule="exact"/>
              <w:rPr>
                <w:sz w:val="20"/>
                <w:szCs w:val="20"/>
                <w:color w:val="auto"/>
              </w:rPr>
            </w:pPr>
            <w:r>
              <w:rPr>
                <w:rFonts w:ascii="Arial" w:cs="Arial" w:eastAsia="Arial" w:hAnsi="Arial"/>
                <w:sz w:val="13"/>
                <w:szCs w:val="13"/>
                <w:b w:val="1"/>
                <w:bCs w:val="1"/>
                <w:color w:val="auto"/>
              </w:rPr>
              <w:t>DECEMBER 30,</w:t>
            </w:r>
          </w:p>
        </w:tc>
        <w:tc>
          <w:tcPr>
            <w:tcW w:w="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2006</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6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137.6</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44.6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Segment total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6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8"/>
              <w:spacing w:after="0"/>
              <w:rPr>
                <w:sz w:val="20"/>
                <w:szCs w:val="20"/>
                <w:color w:val="auto"/>
              </w:rPr>
            </w:pPr>
            <w:r>
              <w:rPr>
                <w:rFonts w:ascii="Arial" w:cs="Arial" w:eastAsia="Arial" w:hAnsi="Arial"/>
                <w:sz w:val="18"/>
                <w:szCs w:val="18"/>
                <w:color w:val="auto"/>
              </w:rPr>
              <w:t>(29.8)</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68"/>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20"/>
              <w:spacing w:after="0"/>
              <w:rPr>
                <w:sz w:val="20"/>
                <w:szCs w:val="20"/>
                <w:color w:val="auto"/>
              </w:rPr>
            </w:pPr>
            <w:r>
              <w:rPr>
                <w:rFonts w:ascii="Arial" w:cs="Arial" w:eastAsia="Arial" w:hAnsi="Arial"/>
                <w:sz w:val="18"/>
                <w:szCs w:val="18"/>
                <w:color w:val="auto"/>
              </w:rPr>
              <w:t>Segment total</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68"/>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Other amortization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68"/>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intangibles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(84.6)</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9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600" w:type="dxa"/>
            <w:vAlign w:val="bottom"/>
          </w:tcPr>
          <w:p>
            <w:pPr>
              <w:spacing w:after="0"/>
              <w:rPr>
                <w:sz w:val="24"/>
                <w:szCs w:val="24"/>
                <w:color w:val="auto"/>
              </w:rPr>
            </w:pPr>
          </w:p>
        </w:tc>
        <w:tc>
          <w:tcPr>
            <w:tcW w:w="1660" w:type="dxa"/>
            <w:vAlign w:val="bottom"/>
            <w:gridSpan w:val="4"/>
          </w:tcPr>
          <w:p>
            <w:pPr>
              <w:jc w:val="center"/>
              <w:ind w:right="54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2005</w:t>
            </w: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1,410.0</w:t>
            </w:r>
          </w:p>
        </w:tc>
        <w:tc>
          <w:tcPr>
            <w:tcW w:w="84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1,368.0</w:t>
            </w: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1,339.2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515.3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505.7</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2,215.9</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Segment operating loss represents loss before amortization of intangible assets, interest and taxes, since this is the measure of profitability used by management. The Corporate &amp; Other operating loss for the three months ended December 30, 2006 and December 31, 2005 includes unallocated corporate general and administrative expenses, and certain other income/expense items not allocated to the business segments.</w:t>
      </w:r>
    </w:p>
    <w:p>
      <w:pPr>
        <w:spacing w:after="0" w:line="5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w:t>
      </w:r>
      <w:r>
        <w:rPr>
          <w:rFonts w:ascii="Arial" w:cs="Arial" w:eastAsia="Arial" w:hAnsi="Arial"/>
          <w:sz w:val="13"/>
          <w:szCs w:val="13"/>
          <w:color w:val="auto"/>
        </w:rPr>
        <w:t>®</w:t>
      </w:r>
      <w:r>
        <w:rPr>
          <w:rFonts w:ascii="Arial" w:cs="Arial" w:eastAsia="Arial" w:hAnsi="Arial"/>
          <w:sz w:val="16"/>
          <w:szCs w:val="16"/>
          <w:color w:val="auto"/>
        </w:rPr>
        <w:t xml:space="preserv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12. SUBSEQUENT EVENT — RECAPITALIZATION</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December 12, 2006, the Company announced a recapitalization plan to return $750 million to the Company’s shareholders. This plan replaces the previously announced $500 million share repurchase program (which has been canceled). Pursuant to this plan, the Company launched a modified “Dutch auction” tender offer on January 10, 2007, to repurchase up to 4.5 million of the Company’s common shares for an aggregate purchase price of $250 million (assuming the common shares are purchased at $55.50 per share, the maximum price in the Dutch auction range). Unless extended by the Company, the tender offer is scheduled to expire on February 14, 2007. Following the consummation of the tender offer and subject to final Board approval, the Company intends to declare a special one-time cash dividend, currently anticipated to be $500 million in the aggregate but subject to revision based on the success of the Dutch auction tender offer and other factors to be considered by the Board. The dividend payment date is expected to be no later than March 31, 2007.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connection with this recapitalization plan, Scotts Miracle-Gro and certain of its subsidiaries have entered into the following loan facilities totaling in the aggregate up to $2.15 billion: (a) a senior secured five-year term loan in the principal amount of $560 million and (b) a senior secured five-year revolving loan facility in the aggregate principal amount of up to $1.59 billion. The new $2.15 billion senior secured credit facilities replaces the Company’s $1.05 billion senior credit facility. The representations and warranties, affirmative covenants, negative covenants and events of default under the new credit facilities are similar to prior facility, except that the new facility provides for the collateralization of domestic accounts receivable, inventory, and equipment.</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10, 2007, the Company also launched a cash tender offer for any and all of its outstanding 6 5/8% senior subordinated notes due 2013 in an aggregate principal amount of $200 million. The tender offer is scheduled to expire on February 8, 2007, with the payment date expected to be on or about February 14, 2007. Proceeds from the new credit facilities will be used to fund the repurchase of the 6 5/8% senior subordinated notes. Substantially all of the 6 5/8% senior subordinated notes have been tendered as of February 8, 2007.</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expects to record charges of approximately $18 million (to include approximately $8.1 million of noncash charges associated with the write-off of deferred financing costs) during the second quarter of fiscal 2007 on the refinancing of the $1.05 billion senior credit facility and the repurchase of the 6 5/8% senior subordinated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13. FINANCIAL INFORMATION FOR SUBSIDIARY GUARANTORS AND NON-GUARANTORS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6 5/8% senior subordinated notes are general obligations of Scotts Miracle-Gro and are guaranteed by all of the existing wholly-owned, domestic subsidiaries and all future wholly-owned, significant (as defined in Regulation S-X of the Securities and Exchange Commission) domestic subsidiaries of Scotts Miracle-Gro. These subsidiary guarantors jointly and severally guarantee the obligations of Scotts Miracle-Gro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unaudited information presents condensed, consolidating Statements of Operations and Statements of Cash Flows for the three-month periods ended December 30, 2006 and December 31, 2005 and condensed, consolidating balance sheets as of December 30, 2006, December 31, 2005, and September 30, 2006.</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DECEMBER 30,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4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Non-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2"/>
              </w:rPr>
              <w:t>Guarantors</w:t>
            </w:r>
          </w:p>
        </w:tc>
        <w:tc>
          <w:tcPr>
            <w:tcW w:w="6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Guarantors</w:t>
            </w:r>
          </w:p>
        </w:tc>
        <w:tc>
          <w:tcPr>
            <w:tcW w:w="6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Cost of sales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162.6</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Equity loss in subsidiaries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income,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DECEMBER 30,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6"/>
              </w:rPr>
              <w:t>Parent</w:t>
            </w:r>
          </w:p>
        </w:tc>
        <w:tc>
          <w:tcPr>
            <w:tcW w:w="240" w:type="dxa"/>
            <w:vAlign w:val="bottom"/>
          </w:tcPr>
          <w:p>
            <w:pPr>
              <w:spacing w:after="0"/>
              <w:rPr>
                <w:sz w:val="14"/>
                <w:szCs w:val="14"/>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Non-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(59.4)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55.2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property, plant and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Equity loss in subsidiaries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certain components of working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439"/>
        </w:trPr>
        <w:tc>
          <w:tcPr>
            <w:tcW w:w="46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 in property, plant and equipment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acquired businesses, net of cash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Borrowings under revolving and bank lines of credit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revolving and bank lines of credit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3"/>
              </w:rPr>
              <w:t>Excess tax benefits from share-based payment arrangements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30,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u w:val="single" w:color="auto"/>
                <w:color w:val="auto"/>
              </w:rPr>
              <w:t>Eliminations</w:t>
            </w: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u w:val="single" w:color="auto"/>
                <w:color w:val="auto"/>
                <w:w w:val="90"/>
              </w:rPr>
              <w:t>Consolidated</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5"/>
              </w:rPr>
              <w:t>Guarantors</w:t>
            </w:r>
          </w:p>
        </w:tc>
        <w:tc>
          <w:tcPr>
            <w:tcW w:w="13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5"/>
              </w:rPr>
              <w:t>Guarantors</w:t>
            </w:r>
          </w:p>
        </w:tc>
        <w:tc>
          <w:tcPr>
            <w:tcW w:w="14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4960" w:type="dxa"/>
            <w:vAlign w:val="bottom"/>
          </w:tcPr>
          <w:p>
            <w:pPr>
              <w:ind w:left="1880"/>
              <w:spacing w:after="0" w:line="195"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Intracompany assets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3"/>
        </w:trPr>
        <w:tc>
          <w:tcPr>
            <w:tcW w:w="49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1,241.8</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49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-2125980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264.5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629.1</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106.8</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735.7</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369.3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471.0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425.4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(306.3)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1,745.0</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(1,233.5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220.9</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205.0</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364.6</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679.3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166.0</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189.7</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(306.3)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p>
    <w:p>
      <w:pPr>
        <w:sectPr>
          <w:pgSz w:w="11900" w:h="16838" w:orient="portrait"/>
          <w:cols w:equalWidth="0" w:num="2">
            <w:col w:w="5620" w:space="660"/>
            <w:col w:w="51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Arial" w:cs="Arial" w:eastAsia="Arial" w:hAnsi="Arial"/>
                <w:sz w:val="18"/>
                <w:szCs w:val="18"/>
                <w:color w:val="auto"/>
              </w:rPr>
              <w:t>Total liabilities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200.2</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636.0</w:t>
            </w:r>
          </w:p>
        </w:tc>
        <w:tc>
          <w:tcPr>
            <w:tcW w:w="140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756.5</w:t>
            </w: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(306.3)</w:t>
            </w:r>
          </w:p>
        </w:tc>
        <w:tc>
          <w:tcPr>
            <w:tcW w:w="122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1,286.4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4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1,109.0</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1,041.6</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$ 1,241.8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$ 1,745.0</w:t>
            </w: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574.7</w:t>
            </w: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(1,233.5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2,328.0</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9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DECEMBER 31,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4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2"/>
              </w:rPr>
              <w:t>Guarantors</w:t>
            </w:r>
          </w:p>
        </w:tc>
        <w:tc>
          <w:tcPr>
            <w:tcW w:w="6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Guarantors</w:t>
            </w:r>
          </w:p>
        </w:tc>
        <w:tc>
          <w:tcPr>
            <w:tcW w:w="6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loss in subsidiaries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16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16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DECEMBER 31,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6"/>
              </w:rPr>
              <w:t>Parent</w:t>
            </w:r>
          </w:p>
        </w:tc>
        <w:tc>
          <w:tcPr>
            <w:tcW w:w="240" w:type="dxa"/>
            <w:vAlign w:val="bottom"/>
          </w:tcPr>
          <w:p>
            <w:pPr>
              <w:spacing w:after="0"/>
              <w:rPr>
                <w:sz w:val="14"/>
                <w:szCs w:val="14"/>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Non-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(52.7)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Impairment of intangible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Equity loss in subsidiaries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certain components of working capital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9"/>
              </w:rPr>
              <w:t>Investment in acquired businesses, net of cash acquired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0"/>
                <w:szCs w:val="20"/>
                <w:color w:val="auto"/>
              </w:rPr>
            </w:pPr>
            <w:r>
              <w:rPr>
                <w:rFonts w:ascii="Arial" w:cs="Arial" w:eastAsia="Arial" w:hAnsi="Arial"/>
                <w:sz w:val="18"/>
                <w:szCs w:val="18"/>
                <w:color w:val="auto"/>
              </w:rPr>
              <w:t>FINANCING ACTIVITIES</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and bank lines of credit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Repayments under revolving and bank lines of credit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Purchase of 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decrease in cash</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419" w:right="239" w:bottom="1440" w:gutter="0" w:footer="0" w:header="0"/>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vMerge w:val="restart"/>
          </w:tcPr>
          <w:p>
            <w:pPr>
              <w:ind w:left="18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Parent</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Intracompany assets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-2125980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Subsidiary</w:t>
            </w:r>
          </w:p>
        </w:tc>
        <w:tc>
          <w:tcPr>
            <w:tcW w:w="6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6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6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250.8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558.8</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361.0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450.5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472.3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(875.4)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1,646.6</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(1,165.6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215.7</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363.7</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679.1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126.5</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149.6</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p>
    <w:p>
      <w:pPr>
        <w:sectPr>
          <w:pgSz w:w="11900" w:h="16838" w:orient="portrait"/>
          <w:cols w:equalWidth="0" w:num="2">
            <w:col w:w="5620" w:space="660"/>
            <w:col w:w="51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Arial" w:cs="Arial" w:eastAsia="Arial" w:hAnsi="Arial"/>
                <w:sz w:val="18"/>
                <w:szCs w:val="18"/>
                <w:color w:val="auto"/>
              </w:rPr>
              <w:t>Total liabilities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200.0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650.2</w:t>
            </w:r>
          </w:p>
        </w:tc>
        <w:tc>
          <w:tcPr>
            <w:tcW w:w="140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679.6</w:t>
            </w: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(290.2)</w:t>
            </w:r>
          </w:p>
        </w:tc>
        <w:tc>
          <w:tcPr>
            <w:tcW w:w="122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1,239.6</w:t>
            </w:r>
          </w:p>
        </w:tc>
      </w:tr>
      <w:tr>
        <w:trPr>
          <w:trHeight w:val="216"/>
        </w:trPr>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4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996.4</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976.3</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$ 1,176.3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$ 1,646.6</w:t>
            </w: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558.6</w:t>
            </w: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(1,165.6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2,215.9</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9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u w:val="single" w:color="auto"/>
                <w:color w:val="auto"/>
              </w:rPr>
              <w:t>Eliminations</w:t>
            </w: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u w:val="single" w:color="auto"/>
                <w:color w:val="auto"/>
                <w:w w:val="90"/>
              </w:rPr>
              <w:t>Consolidated</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5"/>
              </w:rPr>
              <w:t>Guarantors</w:t>
            </w:r>
          </w:p>
        </w:tc>
        <w:tc>
          <w:tcPr>
            <w:tcW w:w="13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5"/>
              </w:rPr>
              <w:t>Guarantors</w:t>
            </w:r>
          </w:p>
        </w:tc>
        <w:tc>
          <w:tcPr>
            <w:tcW w:w="14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4960" w:type="dxa"/>
            <w:vAlign w:val="bottom"/>
          </w:tcPr>
          <w:p>
            <w:pPr>
              <w:ind w:left="1880"/>
              <w:spacing w:after="0" w:line="195"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Intracompany assets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23"/>
        </w:trPr>
        <w:tc>
          <w:tcPr>
            <w:tcW w:w="49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1,281.8</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49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-2125980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409.2</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367.6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458.1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424.7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(973.8)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(299.2)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1,706.9</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(1,273.0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191.3</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98.4</w:t>
            </w: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289.8</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254.3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475.2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164.5</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(299.2)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p>
    <w:p>
      <w:pPr>
        <w:sectPr>
          <w:pgSz w:w="11900" w:h="16838" w:orient="portrait"/>
          <w:cols w:equalWidth="0" w:num="2">
            <w:col w:w="5620" w:space="660"/>
            <w:col w:w="51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Arial" w:cs="Arial" w:eastAsia="Arial" w:hAnsi="Arial"/>
                <w:sz w:val="18"/>
                <w:szCs w:val="18"/>
                <w:color w:val="auto"/>
              </w:rPr>
              <w:t>Total liabilities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200.1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563.6</w:t>
            </w:r>
          </w:p>
        </w:tc>
        <w:tc>
          <w:tcPr>
            <w:tcW w:w="140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671.4</w:t>
            </w: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(299.2)</w:t>
            </w:r>
          </w:p>
        </w:tc>
        <w:tc>
          <w:tcPr>
            <w:tcW w:w="122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1,135.9</w:t>
            </w:r>
          </w:p>
        </w:tc>
      </w:tr>
      <w:tr>
        <w:trPr>
          <w:trHeight w:val="216"/>
        </w:trPr>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4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1,143.3</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(169.5)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1,081.7</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$ 1,281.8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$ 1,706.9</w:t>
            </w: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501.9</w:t>
            </w: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(1,273.0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2,217.6</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9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discussion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non-selective herbicide products within the United States and other contractually specified countries. We entered the North America wild bird food category with the acquisition of Gutwein &amp; Co., Inc. (“Gutwein”) in November 2005, and the outdoor living category with the acquisition of Smith &amp; Hawken</w:t>
      </w:r>
      <w:r>
        <w:rPr>
          <w:rFonts w:ascii="Arial" w:cs="Arial" w:eastAsia="Arial" w:hAnsi="Arial"/>
          <w:sz w:val="13"/>
          <w:szCs w:val="13"/>
          <w:color w:val="auto"/>
        </w:rPr>
        <w:t>®</w:t>
      </w:r>
      <w:r>
        <w:rPr>
          <w:rFonts w:ascii="Arial" w:cs="Arial" w:eastAsia="Arial" w:hAnsi="Arial"/>
          <w:sz w:val="16"/>
          <w:szCs w:val="16"/>
          <w:color w:val="auto"/>
        </w:rPr>
        <w:t xml:space="preserve"> in October 2004. We have a presence in similar consumer branded and professional horticulture products in Australia, the Far East, Latin America and South America. In the United States, we operate the second largest residential lawn service business, Scotts LawnService</w:t>
      </w:r>
      <w:r>
        <w:rPr>
          <w:rFonts w:ascii="Arial" w:cs="Arial" w:eastAsia="Arial" w:hAnsi="Arial"/>
          <w:sz w:val="13"/>
          <w:szCs w:val="13"/>
          <w:color w:val="auto"/>
        </w:rPr>
        <w:t>®</w:t>
      </w:r>
      <w:r>
        <w:rPr>
          <w:rFonts w:ascii="Arial" w:cs="Arial" w:eastAsia="Arial" w:hAnsi="Arial"/>
          <w:sz w:val="16"/>
          <w:szCs w:val="16"/>
          <w:color w:val="auto"/>
        </w:rPr>
        <w:t xml:space="preserve"> . In fiscal 2007, our operations are divided into the following reportable segments: North America, Scotts LawnService</w:t>
      </w:r>
      <w:r>
        <w:rPr>
          <w:rFonts w:ascii="Arial" w:cs="Arial" w:eastAsia="Arial" w:hAnsi="Arial"/>
          <w:sz w:val="13"/>
          <w:szCs w:val="13"/>
          <w:color w:val="auto"/>
        </w:rPr>
        <w:t>®</w:t>
      </w:r>
      <w:r>
        <w:rPr>
          <w:rFonts w:ascii="Arial" w:cs="Arial" w:eastAsia="Arial" w:hAnsi="Arial"/>
          <w:sz w:val="16"/>
          <w:szCs w:val="16"/>
          <w:color w:val="auto"/>
        </w:rPr>
        <w:t>, International, and Corporate &amp; Other. The Corporate &amp; Other segment consists of the Smith &amp; Hawken</w:t>
      </w:r>
      <w:r>
        <w:rPr>
          <w:rFonts w:ascii="Arial" w:cs="Arial" w:eastAsia="Arial" w:hAnsi="Arial"/>
          <w:sz w:val="13"/>
          <w:szCs w:val="13"/>
          <w:color w:val="auto"/>
        </w:rPr>
        <w:t>®</w:t>
      </w:r>
      <w:r>
        <w:rPr>
          <w:rFonts w:ascii="Arial" w:cs="Arial" w:eastAsia="Arial" w:hAnsi="Arial"/>
          <w:sz w:val="16"/>
          <w:szCs w:val="16"/>
          <w:color w:val="auto"/>
        </w:rPr>
        <w:t xml:space="preserve"> business and corporate general and administrative expenses.</w:t>
      </w:r>
    </w:p>
    <w:p>
      <w:pPr>
        <w:spacing w:after="0" w:line="5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a number of years, and we believe that we receive a significant return on these marketing expenditures. We expect we will continue to focus our marketing efforts toward the consumer and make additional targeted investments in consumer marketing expenditures in the future to continue to drive market share and sales growth.</w:t>
      </w:r>
    </w:p>
    <w:p>
      <w:pPr>
        <w:spacing w:after="0" w:line="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past acquisitions have somewhat diversified both our product line risk and geographic risk to weather conditions. Due to the nature of our lawn and garden business, significant portions of our shipments occur in the second and third fiscal quarters. In recent years, retailers have reduced their pre-season inventories placing greater reliance on us to deliver products “in season” when consumers seek to buy our products.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 Net Sales by Quarter</w:t>
            </w:r>
          </w:p>
        </w:tc>
        <w:tc>
          <w:tcPr>
            <w:tcW w:w="9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2220" w:type="dxa"/>
            <w:vAlign w:val="bottom"/>
            <w:tcBorders>
              <w:bottom w:val="single" w:sz="8" w:color="auto"/>
            </w:tcBorders>
          </w:tcPr>
          <w:p>
            <w:pPr>
              <w:ind w:left="920"/>
              <w:spacing w:after="0" w:line="142" w:lineRule="exact"/>
              <w:rPr>
                <w:sz w:val="20"/>
                <w:szCs w:val="20"/>
                <w:color w:val="auto"/>
              </w:rPr>
            </w:pPr>
            <w:r>
              <w:rPr>
                <w:rFonts w:ascii="Arial" w:cs="Arial" w:eastAsia="Arial" w:hAnsi="Arial"/>
                <w:sz w:val="14"/>
                <w:szCs w:val="14"/>
                <w:b w:val="1"/>
                <w:bCs w:val="1"/>
                <w:color w:val="auto"/>
              </w:rPr>
              <w:t>2005</w:t>
            </w: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9.3%</w:t>
            </w:r>
          </w:p>
        </w:tc>
        <w:tc>
          <w:tcPr>
            <w:tcW w:w="2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10.4%</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33.6%</w:t>
            </w:r>
          </w:p>
        </w:tc>
        <w:tc>
          <w:tcPr>
            <w:tcW w:w="2220" w:type="dxa"/>
            <w:vAlign w:val="bottom"/>
          </w:tcPr>
          <w:p>
            <w:pPr>
              <w:ind w:left="920"/>
              <w:spacing w:after="0"/>
              <w:rPr>
                <w:sz w:val="20"/>
                <w:szCs w:val="20"/>
                <w:color w:val="auto"/>
              </w:rPr>
            </w:pPr>
            <w:r>
              <w:rPr>
                <w:rFonts w:ascii="Arial" w:cs="Arial" w:eastAsia="Arial" w:hAnsi="Arial"/>
                <w:sz w:val="18"/>
                <w:szCs w:val="18"/>
                <w:color w:val="auto"/>
              </w:rPr>
              <w:t>34.3%</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38.9%</w:t>
            </w:r>
          </w:p>
        </w:tc>
        <w:tc>
          <w:tcPr>
            <w:tcW w:w="2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38.0%</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38.2%</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18.2%</w:t>
            </w:r>
          </w:p>
        </w:tc>
        <w:tc>
          <w:tcPr>
            <w:tcW w:w="2220" w:type="dxa"/>
            <w:vAlign w:val="bottom"/>
          </w:tcPr>
          <w:p>
            <w:pPr>
              <w:ind w:left="920"/>
              <w:spacing w:after="0"/>
              <w:rPr>
                <w:sz w:val="20"/>
                <w:szCs w:val="20"/>
                <w:color w:val="auto"/>
              </w:rPr>
            </w:pPr>
            <w:r>
              <w:rPr>
                <w:rFonts w:ascii="Arial" w:cs="Arial" w:eastAsia="Arial" w:hAnsi="Arial"/>
                <w:sz w:val="18"/>
                <w:szCs w:val="18"/>
                <w:color w:val="auto"/>
              </w:rPr>
              <w:t>17.3%</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17.9%</w:t>
            </w:r>
          </w:p>
        </w:tc>
      </w:tr>
    </w:tbl>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Given the Company’s strong performance and consistent cash flows, our Board of Directors has undertaken several actions over the past eighteen months to return cash to our shareholders. We began paying a quarterly cash dividend of 12.5 cents per share in the fourth quarter of fiscal 2005. In fiscal 2006, our Board launched a five-year $500 million share repurchase program pursuant to which we repurchased 2.0 million common shares for $87.9 million during fiscal 2006.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Most recently, on December 12, 2006, the Company announced a recapitalization plan to return $750 million to the Company’s shareholders. This plan replaces the previously announced $500 million share repurchase program (which has been canceled). Pursuant to this plan, the Company launched a modified “Dutch auction” tender offer on January 10, 2007, to repurchase up to 4.5 million of the Company’s common shares for an aggregate purchase price of $250 million (assuming the common shares are purchased at $55.50 per share, the maximum price in the Dutch auction range). Unless extended by the Company, the tender offer is scheduled to expire on February 14, 2007. Following the consummation of the tender offer and subject to final Board approval, the Company intends to declare a special one-time cash dividend, currently anticipated to be $500 million in the aggregate but subject to revision based on the success of the Dutch auction tender offer and other factors to be considered by the Board. The dividend payment date is expected to be no later than March 31, 2007.</w:t>
      </w:r>
    </w:p>
    <w:p>
      <w:pPr>
        <w:spacing w:after="0" w:line="84"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In connection with this recapitalization plan, Scotts Miracle-Gro and certain of its subsidiaries have entered into the following loan facilities totaling in the aggregate up to $2.15 billion: (a) a senior secured five-year term loan in the principal amount of $560 million and (b) a senior secured five-year revolving loan facility in the aggregate principal amount of up to $1.59 billion. The new $2.15 billion senior secured credit facilities replaces the Company’s</w:t>
      </w:r>
    </w:p>
    <w:p>
      <w:pPr>
        <w:ind w:right="120"/>
        <w:spacing w:after="0" w:line="323" w:lineRule="auto"/>
        <w:rPr>
          <w:sz w:val="20"/>
          <w:szCs w:val="20"/>
          <w:color w:val="auto"/>
        </w:rPr>
      </w:pPr>
      <w:r>
        <w:rPr>
          <w:rFonts w:ascii="Arial" w:cs="Arial" w:eastAsia="Arial" w:hAnsi="Arial"/>
          <w:sz w:val="16"/>
          <w:szCs w:val="16"/>
          <w:color w:val="auto"/>
        </w:rPr>
        <w:t>$1.05 billion senior credit facility. The representations and warranties, affirmative covenants, negative covenants and events of default under the new credit facilities are similar to prior facility, except that the new facility provides for the collateralization of domestic accounts receivable, inventory, and equipment.</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10, 2007, we also launched a cash tender offer for any and all of our outstanding 6 5/8% senior subordinated notes due 2013 in an aggregate principal amount of $200 million. The tender offer is scheduled to expire on February 8, 2007, with the payment date expected to be on or about February 14, 2007. Proceeds from the new credit facilities will be used to fund the repurchase of the 6 5/8% senior subordinated notes. Substantially all of the 6 5/8% senior subordinated notes have been tendered as of February 8, 2007.</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expects to record charges of approximately $18 million (to include approximately $8.1 million of noncash charges associated with the write-off of deferred financing costs) during the second quarter of fiscal 2007 on the refinancing of its existing $1.05 billion senior credit facility and the repurchase of the 6 5/8% senior subordinated notes.</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actions reflect management’s confidence in the continued growth of the Company coupled with strong and consistent cash flows that can support the higher levels of debt necessary to finance this plan. Even with an increase in borrowings under the new credit facilities, we believe we will maintain the capacity to pursue targeted, strategic acquisitions that leverage our core competencies.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income and expense as a percentage of net sales for the three months ended December 30, 2006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37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1300" w:type="dxa"/>
            <w:vAlign w:val="bottom"/>
            <w:gridSpan w:val="4"/>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30,</w:t>
            </w:r>
          </w:p>
        </w:tc>
        <w:tc>
          <w:tcPr>
            <w:tcW w:w="500" w:type="dxa"/>
            <w:vAlign w:val="bottom"/>
          </w:tcPr>
          <w:p>
            <w:pPr>
              <w:spacing w:after="0"/>
              <w:rPr>
                <w:sz w:val="10"/>
                <w:szCs w:val="10"/>
                <w:color w:val="auto"/>
              </w:rPr>
            </w:pPr>
          </w:p>
        </w:tc>
        <w:tc>
          <w:tcPr>
            <w:tcW w:w="1300" w:type="dxa"/>
            <w:vAlign w:val="bottom"/>
            <w:gridSpan w:val="3"/>
          </w:tcPr>
          <w:p>
            <w:pPr>
              <w:jc w:val="right"/>
              <w:ind w:right="3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76"/>
              </w:rPr>
              <w:t>(UNAUDITED)</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80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79.6</w:t>
            </w:r>
          </w:p>
        </w:tc>
        <w:tc>
          <w:tcPr>
            <w:tcW w:w="1800" w:type="dxa"/>
            <w:vAlign w:val="bottom"/>
            <w:gridSpan w:val="4"/>
          </w:tcPr>
          <w:p>
            <w:pPr>
              <w:jc w:val="right"/>
              <w:ind w:right="35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20.4</w:t>
            </w:r>
          </w:p>
        </w:tc>
        <w:tc>
          <w:tcPr>
            <w:tcW w:w="180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52.4</w:t>
            </w:r>
          </w:p>
        </w:tc>
        <w:tc>
          <w:tcPr>
            <w:tcW w:w="180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44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4"/>
          </w:tcPr>
          <w:p>
            <w:pPr>
              <w:jc w:val="right"/>
              <w:ind w:right="3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180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0"/>
              <w:spacing w:after="0"/>
              <w:rPr>
                <w:sz w:val="20"/>
                <w:szCs w:val="20"/>
                <w:color w:val="auto"/>
              </w:rPr>
            </w:pPr>
            <w:r>
              <w:rPr>
                <w:rFonts w:ascii="Arial" w:cs="Arial" w:eastAsia="Arial" w:hAnsi="Arial"/>
                <w:sz w:val="18"/>
                <w:szCs w:val="18"/>
                <w:color w:val="auto"/>
              </w:rPr>
              <w:t>Loss from operations</w:t>
            </w:r>
          </w:p>
        </w:tc>
        <w:tc>
          <w:tcPr>
            <w:tcW w:w="4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w w:val="93"/>
              </w:rPr>
              <w:t>(31.2)</w:t>
            </w:r>
          </w:p>
        </w:tc>
        <w:tc>
          <w:tcPr>
            <w:tcW w:w="940" w:type="dxa"/>
            <w:vAlign w:val="bottom"/>
            <w:gridSpan w:val="2"/>
            <w:vMerge w:val="continue"/>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w w:val="97"/>
              </w:rPr>
              <w:t>(30.7)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19"/>
                <w:szCs w:val="19"/>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w w:val="93"/>
              </w:rPr>
              <w:t>(34.2)</w:t>
            </w:r>
          </w:p>
        </w:tc>
        <w:tc>
          <w:tcPr>
            <w:tcW w:w="940" w:type="dxa"/>
            <w:vAlign w:val="bottom"/>
            <w:gridSpan w:val="2"/>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w w:val="97"/>
              </w:rPr>
              <w:t>(33.5)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3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180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w:t>
            </w:r>
          </w:p>
        </w:tc>
        <w:tc>
          <w:tcPr>
            <w:tcW w:w="940" w:type="dxa"/>
            <w:vAlign w:val="bottom"/>
            <w:gridSpan w:val="2"/>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sales for the three months ended December 30, 2006 were $271.2 million, an increase of 8.7% from net sales of $249.5 million for the three months ended December 31, 2005. Recent acquisitions favorably impacted sales growth for the quarter by 6%, while the impact of foreign exchange rates increased sales growth by 2.7%. Excluding these factors, sales for the quarter were essentially flat as compared to the first quarter of fiscal 2006. Net sales for our first quarter typically comprise between 9% to 11% of our total fiscal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year net sales. Therefore, first quarter net sales trends are generally not indicative of the full fiscal year. The impact of price increases in the first quarter was not material to the discussion of net sales.</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a percentage of net sales, gross profit was 20.4% of sales in the first quarter of fiscal 2007 compared to 21.4% in the first quarter of fiscal 2006. Most of the first quarter fiscal 2007 margin pressure was anticipated and is primarily the result of strategic acquisitions of margin rate dilutive businesses and commodity cost increases that will not be offset until 2007 pricing to our retailers takes effect in our second fiscal quarter.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9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left="4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73"/>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8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auto"/>
        </w:rPr>
        <w:t>Spending on selling, general and administrative expenses was $142.2 million in the first quarter of fiscal 2007, compared to $126.0 million for the first quarter of fiscal 2006, an increase of 12.9% or 10.7% excluding the effect of foreign exchange rates. We are expecting full year growth of SG&amp;A of 10 to</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12 percent. First quarter growth was driven by full year planned increases in technology and innovation, Scotts LawnService</w:t>
      </w:r>
      <w:r>
        <w:rPr>
          <w:rFonts w:ascii="Arial" w:cs="Arial" w:eastAsia="Arial" w:hAnsi="Arial"/>
          <w:sz w:val="15"/>
          <w:szCs w:val="15"/>
          <w:color w:val="auto"/>
        </w:rPr>
        <w:t>®</w:t>
      </w:r>
      <w:r>
        <w:rPr>
          <w:rFonts w:ascii="Arial" w:cs="Arial" w:eastAsia="Arial" w:hAnsi="Arial"/>
          <w:sz w:val="18"/>
          <w:szCs w:val="18"/>
          <w:color w:val="auto"/>
        </w:rPr>
        <w:t xml:space="preserve"> spending in advance of growth, and overhead additions from acquisitions. In addition, approximately $2.0 million of expense was incurred in our International segment primarily comprised of severance costs incurred to streamline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Charges,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1680" w:type="dxa"/>
            <w:vAlign w:val="bottom"/>
            <w:gridSpan w:val="3"/>
          </w:tcPr>
          <w:p>
            <w:pPr>
              <w:jc w:val="right"/>
              <w:ind w:right="573"/>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1380" w:type="dxa"/>
            <w:vAlign w:val="bottom"/>
            <w:gridSpan w:val="2"/>
          </w:tcPr>
          <w:p>
            <w:pPr>
              <w:jc w:val="right"/>
              <w:ind w:right="468"/>
              <w:spacing w:after="0" w:line="119" w:lineRule="exact"/>
              <w:rPr>
                <w:sz w:val="20"/>
                <w:szCs w:val="20"/>
                <w:color w:val="auto"/>
              </w:rPr>
            </w:pPr>
            <w:r>
              <w:rPr>
                <w:rFonts w:ascii="Arial" w:cs="Arial" w:eastAsia="Arial" w:hAnsi="Arial"/>
                <w:sz w:val="13"/>
                <w:szCs w:val="13"/>
                <w:b w:val="1"/>
                <w:bCs w:val="1"/>
                <w:color w:val="auto"/>
              </w:rPr>
              <w:t>MILLIONS)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Restructuring — severance and related</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performs its annual impairment analysis of indefinite-lived intangibles and goodwill during the first quarter of the fiscal year. The impairment analysis for the first quarter of fiscal 2007 indicated that no impairment charges were required. The $1.0 million charge recorded in the first quarter of fiscal 2006 related to a trademark written off in the United Kingdom. Restructuring activities in the first quarter of fiscal 2006 related to further organizational adjustments associated with Project Excellence initiated in the third quarter of fiscal 2005.</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for the first quarter of fiscal 2007 was $8.2 million, compared to $7.1 million for the first quarter of fiscal 2006. The increase in interest expense was due primarily to higher average borrowings and an increase in rates as compared to the prior year.</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income tax benefit was calculated assuming an effective tax rate of 36.0% for the first quarter of fiscal 2007, versus 37.0% for the comparable quarter in fiscal 2006.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reported a net loss of $59.4 million for the first quarter of fiscal 2007, compared to a net loss of $52.7 million for the first quarter of fiscal 2006. This increased seasonal loss was anticipated due to higher levels of spending in advance of the spring and summer selling season and, to a lesser extent, recent acquisitions. Average common shares outstanding decreased to 67.2 million for the quarter ended December 30, 2006 from 68.0 million for the quarter ended December 31, 2005. The decrease results from the repurchase of common shares during fiscal 2006 offset by common shares issued for option exercises. Common stock equivalents are not included in the shares used for the first quarter diluted earnings per share calculations due to their anti-dilutive effect.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Consistent with fiscal 2006, our fiscal 2007 operations are divided into the following reportable segments: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The Corporate &amp; Other segment consists of Smith &amp; Hawken</w:t>
      </w:r>
      <w:r>
        <w:rPr>
          <w:rFonts w:ascii="Arial" w:cs="Arial" w:eastAsia="Arial" w:hAnsi="Arial"/>
          <w:sz w:val="15"/>
          <w:szCs w:val="15"/>
          <w:color w:val="auto"/>
        </w:rPr>
        <w:t>®</w:t>
      </w:r>
      <w:r>
        <w:rPr>
          <w:rFonts w:ascii="Arial" w:cs="Arial" w:eastAsia="Arial" w:hAnsi="Arial"/>
          <w:sz w:val="18"/>
          <w:szCs w:val="18"/>
          <w:color w:val="auto"/>
        </w:rPr>
        <w:t xml:space="preserve"> and corporate general and administrative expenses. Certain reclassifications were made to prior period amounts to reflect the inclusion of biotech costs and certain other items in the Corporate &amp; Other segment instead of the North America segment to be consistent with fiscal 2007 reporting.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137.6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271.4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271.2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following table sets forth operating loss by segment: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Impairment of intangibles</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(84.6)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North America segment net sales were $137.6 million in the first quarter of fiscal 2007, an increase of 9.6% from net sales of $125.6 million for the first quarter of fiscal 2006. Excluding the impact of acquisitions that occurred during fiscal 2006, net sales were down about 2%. This slight decline is a function of timing of shipments to retailers on the traditionally low first quarter sales base. Point-of-sales in the North America segment increased 2% for the quarter, showing particularly strong consumer demand for our Ortho</w:t>
      </w:r>
      <w:r>
        <w:rPr>
          <w:rFonts w:ascii="Arial" w:cs="Arial" w:eastAsia="Arial" w:hAnsi="Arial"/>
          <w:sz w:val="15"/>
          <w:szCs w:val="15"/>
          <w:color w:val="auto"/>
        </w:rPr>
        <w:t>®</w:t>
      </w:r>
      <w:r>
        <w:rPr>
          <w:rFonts w:ascii="Arial" w:cs="Arial" w:eastAsia="Arial" w:hAnsi="Arial"/>
          <w:sz w:val="18"/>
          <w:szCs w:val="18"/>
          <w:color w:val="auto"/>
        </w:rPr>
        <w:t>, plant foods, and growing media products. It is important to note that our first quarter typically represents less than 7% of annual sales for this segment and falls at the end of the growing season for North America, contributing to the short-term discrepancy between retailer purchases and consumer take away of our products. Over the course of a complete season, retailer purchases and consumer take away of our products generally should align.</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first quarter fiscal 2007 operating loss generated by the North America segment increased by $2.5 million as compared to the first quarter of fiscal 2006. First quarter fiscal 2007 gross margin pressures were the primarily cause for this decline and were anticipated. Strategic acquisitions of margin rate dilutive businesses and commodity cost increases that will not be offset until 2007 pricing to our retailers takes effect in our second fiscal quarter were the primary causes.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Scotts LawnService</w:t>
      </w:r>
      <w:r>
        <w:rPr>
          <w:rFonts w:ascii="Arial" w:cs="Arial" w:eastAsia="Arial" w:hAnsi="Arial"/>
          <w:sz w:val="14"/>
          <w:szCs w:val="14"/>
          <w:color w:val="auto"/>
        </w:rPr>
        <w:t>®</w:t>
      </w:r>
      <w:r>
        <w:rPr>
          <w:rFonts w:ascii="Arial" w:cs="Arial" w:eastAsia="Arial" w:hAnsi="Arial"/>
          <w:sz w:val="17"/>
          <w:szCs w:val="17"/>
          <w:color w:val="auto"/>
        </w:rPr>
        <w:t xml:space="preserve"> revenues increased 9.3% from $23.6 million in the first quarter of fiscal 2006 to $25.8 million in the first quarter of fiscal 2007. Continued strong organic growth and improved customer retention are the primary drivers behind this increase. Fiscal 2006 ended with our customer count up 12%, which increased to 15% year-over-year as of December 30, 2006. This increase in customer count was partially offset as first quarter fiscal 2006 sales were favorably impacted due to late season hurricanes in fiscal 2005 which delayed treatments in some southern markets until the first quarter of fiscal 2006. While not material to annual revenues, this revenue shift is significant in this seasonally low revenue quarter.</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higher operating loss for Scotts LawnService</w:t>
      </w:r>
      <w:r>
        <w:rPr>
          <w:rFonts w:ascii="Arial" w:cs="Arial" w:eastAsia="Arial" w:hAnsi="Arial"/>
          <w:sz w:val="15"/>
          <w:szCs w:val="15"/>
          <w:color w:val="auto"/>
        </w:rPr>
        <w:t>®</w:t>
      </w:r>
      <w:r>
        <w:rPr>
          <w:rFonts w:ascii="Arial" w:cs="Arial" w:eastAsia="Arial" w:hAnsi="Arial"/>
          <w:sz w:val="18"/>
          <w:szCs w:val="18"/>
          <w:color w:val="auto"/>
        </w:rPr>
        <w:t xml:space="preserve"> in the first quarter of fiscal 2007 was primarily attributable to higher SG&amp;A spending as the business continues its rapid growth track.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sales for the International segment in the first quarter of fiscal 2007 were $63.4 million, an increase of $5.1 million, or 8.7%, versus the first quarter of fiscal 2006. Excluding the effect of exchange rates, net sales decreased by $1.2 million or 2.0%. This was slightly behind our expectations for the quarter. We were anticipating some delay of shipments relative to last fiscal year as European retailers push inventory closer to consumer demand.</w:t>
      </w:r>
    </w:p>
    <w:p>
      <w:pPr>
        <w:spacing w:after="0" w:line="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International operating loss for the first quarter of fiscal 2007 increased by $2.8 million from the first quarter of fiscal 2006 to $7.9 million. This increase was attributed primarily to approximately $2.0 million of costs incurred during the first quarter of fiscal 2007 in the ongoing streamlining of the management structure in Europe, coupled with the impact of higher foreign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sales for the Corporate &amp; Other segment, which pertain primarily to Smith &amp; Hawken</w:t>
      </w:r>
      <w:r>
        <w:rPr>
          <w:rFonts w:ascii="Arial" w:cs="Arial" w:eastAsia="Arial" w:hAnsi="Arial"/>
          <w:sz w:val="15"/>
          <w:szCs w:val="15"/>
          <w:color w:val="auto"/>
        </w:rPr>
        <w:t>®</w:t>
      </w:r>
      <w:r>
        <w:rPr>
          <w:rFonts w:ascii="Arial" w:cs="Arial" w:eastAsia="Arial" w:hAnsi="Arial"/>
          <w:sz w:val="18"/>
          <w:szCs w:val="18"/>
          <w:color w:val="auto"/>
        </w:rPr>
        <w:t>, increased $2.4 million or 5.7%, from the first quarter of fiscal 2006. This increase was attributable to 4.0% growth in retail store sales coupled with stronger business-to-business sales.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net operating loss for Corporate &amp; Other increased by $3.1 million in the first quarter of 2007 as compared to the first quarter of fiscal 2006. A higher Smith &amp; Hawken</w:t>
      </w:r>
      <w:r>
        <w:rPr>
          <w:rFonts w:ascii="Arial" w:cs="Arial" w:eastAsia="Arial" w:hAnsi="Arial"/>
          <w:sz w:val="15"/>
          <w:szCs w:val="15"/>
          <w:color w:val="auto"/>
        </w:rPr>
        <w:t>®</w:t>
      </w:r>
      <w:r>
        <w:rPr>
          <w:rFonts w:ascii="Arial" w:cs="Arial" w:eastAsia="Arial" w:hAnsi="Arial"/>
          <w:sz w:val="18"/>
          <w:szCs w:val="18"/>
          <w:color w:val="auto"/>
        </w:rPr>
        <w:t xml:space="preserve"> operating loss coupled with the effect of cost offsets from legal recoveries in the first quarter of fiscal 2006 that were not repeated in the first quarter of fiscal 2007 were the primary drivers behind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used in operating activities amounted to $204.1 million and $234.0 million for the three months ended December 30, 2006 and December 31, 2005, respectively. The use of cash in the first fiscal quarter is due to the seasonal nature of our operations. The first quarter is the low point for net sales while at the same time we are building inventories in preparation for the spring selling season that begins in our second fiscal quarter. The decrease in cash used in operating activities in the first quarter of fiscal 2007 as compared to the first quarter of fiscal 2006 relates primarily to the $43.0 million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amount paid in October 2005.</w:t>
      </w:r>
    </w:p>
    <w:p>
      <w:pPr>
        <w:spacing w:after="0" w:line="8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Cash used in investing activities was $18.6 million and $112.0 million for the three months ended December 30, 2006 and December 31, 2005, respectively. Our acquisitions of Gutwein and RMC required a net cash outlay of approximately $97.7 million in the first quarter of 2006, which were financed with borrowings under our existing lines of credit. Acquisition activity in the first quarter of fiscal 2007 was insignificant, with $2.7 million spent on acquisitions relating to our Scotts LawnService</w:t>
      </w:r>
      <w:r>
        <w:rPr>
          <w:rFonts w:ascii="Arial" w:cs="Arial" w:eastAsia="Arial" w:hAnsi="Arial"/>
          <w:sz w:val="13"/>
          <w:szCs w:val="13"/>
          <w:color w:val="auto"/>
        </w:rPr>
        <w:t>®</w:t>
      </w:r>
      <w:r>
        <w:rPr>
          <w:rFonts w:ascii="Arial" w:cs="Arial" w:eastAsia="Arial" w:hAnsi="Arial"/>
          <w:sz w:val="16"/>
          <w:szCs w:val="16"/>
          <w:color w:val="auto"/>
        </w:rPr>
        <w:t xml:space="preserve"> business. Other capital spending on property, plant and equipment done in the normal course of business was fairly consistent, with $16.2 million spent during the first quarter of fiscal 2007 as compared to the $14.3 million spent in the first quarter of fiscal 2006.</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provided cash of $212.1 million and $300.6 million for the three months ended December 30, 2006 and December 31, 2005,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higher financing needs in the first quarter of fiscal 2006 were primarily due to acquisitions.</w:t>
      </w:r>
    </w:p>
    <w:p>
      <w:pPr>
        <w:spacing w:after="0" w:line="10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agreements. Our Revolving Credit Agreement consists of an aggregate $1.05 billion multi-currency commitment that extends through July 21, 2010. Under our current structure, we may request an additional</w:t>
      </w:r>
    </w:p>
    <w:p>
      <w:pPr>
        <w:ind w:right="60"/>
        <w:spacing w:after="0" w:line="261" w:lineRule="auto"/>
        <w:rPr>
          <w:sz w:val="20"/>
          <w:szCs w:val="20"/>
          <w:color w:val="auto"/>
        </w:rPr>
      </w:pPr>
      <w:r>
        <w:rPr>
          <w:rFonts w:ascii="Arial" w:cs="Arial" w:eastAsia="Arial" w:hAnsi="Arial"/>
          <w:sz w:val="18"/>
          <w:szCs w:val="18"/>
          <w:color w:val="auto"/>
        </w:rPr>
        <w:t>$100 million in revolving credit commitments, subject to approval from our lenders. As of December 30, 2006, there was $570.9 million of availability under the Revolving Credit Agreement. As of December 30, 2006, we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also had $200.0 million of 6 5/8% senior subordinated notes outstanding. We were in compliance with all of our debt covenants throughout the first quarter of fiscal 2007.</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recapitalization plan announced on December 12, 2006, to return $750 million to shareholders during the second quarter of fiscal 2007, will be financed by replacing the Company’s principal borrowing arrangements. Effective February 7, 2007, our prior Revolving Credit Agreement was replaced with new senior secured $2.15 billion multicurrency credit facilities that provide for revolving credit and term loans. The representations and warranties, affirmative covenants, negative covenants and events of default under the new credit facilities are similar to the prior facility, except that the new facility provides for the collateralization of domestic accounts receivable, inventory, and equipment. As part of the refinancing, our $200 million of 6 5/8% senior subordinated notes outstanding will be repurchased. We believe our new facilities will continue to provide the Company with the capacity to pursue targeted, strategic acquisitions that leverage our core competencies.</w:t>
      </w:r>
    </w:p>
    <w:p>
      <w:pPr>
        <w:spacing w:after="0" w:line="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2007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the fiscal 2006 Annual Report on Form 10-K under “ITEM 1. BUSINESS — Environmental and Regulatory Considerations,” “ITEM 1. BUSINESS — Regulatory Actions” and “ITEM 3.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2006 includes additional information about the Company, our operations, our financial position, our critical accounting policies and accounting estimates,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Market risks have not changed significantly from those disclosed in the Company’s Annual Report on Form 10-K for the fiscal year ended September 30,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10-Q. Based upon that evaluation, the Company’s principal executive officer and principal financial officer have concluded that:</w:t>
      </w:r>
    </w:p>
    <w:p>
      <w:pPr>
        <w:spacing w:after="0" w:line="117" w:lineRule="exact"/>
        <w:rPr>
          <w:sz w:val="20"/>
          <w:szCs w:val="20"/>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and financial officers, as appropriate to allow timely decisions regarding required disclosure,</w:t>
      </w:r>
    </w:p>
    <w:p>
      <w:pPr>
        <w:spacing w:after="0" w:line="86"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jc w:val="both"/>
        <w:ind w:left="660" w:right="80" w:hanging="436"/>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Company’s disclosure controls and procedures are effective as of the end of the fiscal quarter covered by this Quarterly Report on Form 10-Q to ensure that material information relating to the Company and its consolidated subsidiaries is made known to them, particularly during the period in which the Company’s periodic reports, including this Quarterly Report on Form 10-Q, are being prepared.</w:t>
      </w:r>
    </w:p>
    <w:p>
      <w:pPr>
        <w:spacing w:after="0" w:line="5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there were no changes in the Company’s internal control over financial reporting (as defined in Rule 13a-15(f) under the Exchange Act) that occurred during the Company’s fiscal quarter ended December 30, 2006,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Pending material legal proceedings have not changed significantly from those disclosed in the Company’s Annual Report on Form 10-K for the fiscal year ended September 30,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IA.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IA. Risk Factors” of our Annual Report on Form 10-K for the fiscal year ended September 30, 2006. All forward-looking statements attributable to us or persons working on our behalf are expressly qualified in their entirety by those cautionary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On December 12, 2006, Scotts Miracle-Gro announced its intent to implement a recapitalization plan which included the termination of the Scotts Miracle-Gro share repurchase program that was approved by the Board of Directors and publicly announced on October 27, 2005 (the “Share Repurchase Program”). There were no repurchases of Scotts Miracle-Gro’s common shares made by or on behalf of Scotts Miracle-Gro or any “affiliated purchaser” of Scotts Miracle-Gro as defined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740"/>
        <w:spacing w:after="0" w:line="277" w:lineRule="auto"/>
        <w:rPr>
          <w:sz w:val="20"/>
          <w:szCs w:val="20"/>
          <w:color w:val="auto"/>
        </w:rPr>
      </w:pPr>
      <w:r>
        <w:rPr>
          <w:rFonts w:ascii="Arial" w:cs="Arial" w:eastAsia="Arial" w:hAnsi="Arial"/>
          <w:sz w:val="18"/>
          <w:szCs w:val="18"/>
          <w:color w:val="auto"/>
        </w:rPr>
        <w:t>Rule 10b-18(a)(3) under the Securities Exchange Act of 1934, as amended, during the first quarter of fiscal 2007. Scotts Miracle-Gro had been authorized to purchase up to $100 million of its common shares each fiscal year through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of Shareholders of Scotts Miracle-Gro (the “Annual Meeting”) was held in Marysville, Ohio on January 25, 2007.</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result of the vote of the shareholders in the election of four directors, for terms of three years each to expire at the 2010 Annual Meeting of Shareholders, was as follows: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VOTES</w:t>
            </w:r>
          </w:p>
        </w:tc>
      </w:tr>
      <w:tr>
        <w:trPr>
          <w:trHeight w:val="167"/>
        </w:trPr>
        <w:tc>
          <w:tcPr>
            <w:tcW w:w="20" w:type="dxa"/>
            <w:vAlign w:val="bottom"/>
          </w:tcPr>
          <w:p>
            <w:pPr>
              <w:spacing w:after="0"/>
              <w:rPr>
                <w:sz w:val="14"/>
                <w:szCs w:val="14"/>
                <w:color w:val="auto"/>
              </w:rPr>
            </w:pPr>
          </w:p>
        </w:tc>
        <w:tc>
          <w:tcPr>
            <w:tcW w:w="71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NOMINEE</w:t>
            </w:r>
          </w:p>
        </w:tc>
        <w:tc>
          <w:tcPr>
            <w:tcW w:w="480" w:type="dxa"/>
            <w:vAlign w:val="bottom"/>
          </w:tcPr>
          <w:p>
            <w:pPr>
              <w:spacing w:after="0"/>
              <w:rPr>
                <w:sz w:val="14"/>
                <w:szCs w:val="14"/>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VOTES FOR</w:t>
            </w:r>
          </w:p>
        </w:tc>
        <w:tc>
          <w:tcPr>
            <w:tcW w:w="480" w:type="dxa"/>
            <w:vAlign w:val="bottom"/>
          </w:tcPr>
          <w:p>
            <w:pPr>
              <w:spacing w:after="0"/>
              <w:rPr>
                <w:sz w:val="14"/>
                <w:szCs w:val="14"/>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WITHHELD</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Mark R. Baker</w:t>
            </w:r>
          </w:p>
        </w:tc>
        <w:tc>
          <w:tcPr>
            <w:tcW w:w="1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62,952,856</w:t>
            </w:r>
          </w:p>
        </w:tc>
        <w:tc>
          <w:tcPr>
            <w:tcW w:w="1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322,431</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Joseph P. Flannery</w:t>
            </w: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59,992,604</w:t>
            </w:r>
          </w:p>
        </w:tc>
        <w:tc>
          <w:tcPr>
            <w:tcW w:w="1800" w:type="dxa"/>
            <w:vAlign w:val="bottom"/>
            <w:gridSpan w:val="2"/>
          </w:tcPr>
          <w:p>
            <w:pPr>
              <w:jc w:val="right"/>
              <w:ind w:right="228"/>
              <w:spacing w:after="0"/>
              <w:rPr>
                <w:sz w:val="20"/>
                <w:szCs w:val="20"/>
                <w:color w:val="auto"/>
              </w:rPr>
            </w:pPr>
            <w:r>
              <w:rPr>
                <w:rFonts w:ascii="Arial" w:cs="Arial" w:eastAsia="Arial" w:hAnsi="Arial"/>
                <w:sz w:val="18"/>
                <w:szCs w:val="18"/>
                <w:color w:val="auto"/>
              </w:rPr>
              <w:t>3,282,682</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Katherine Hagedorn Littlefield</w:t>
            </w:r>
          </w:p>
        </w:tc>
        <w:tc>
          <w:tcPr>
            <w:tcW w:w="1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59,964,336</w:t>
            </w:r>
          </w:p>
        </w:tc>
        <w:tc>
          <w:tcPr>
            <w:tcW w:w="1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3,310,951</w:t>
            </w: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Patrick J. Norton</w:t>
            </w: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59,968,881</w:t>
            </w:r>
          </w:p>
        </w:tc>
        <w:tc>
          <w:tcPr>
            <w:tcW w:w="1800" w:type="dxa"/>
            <w:vAlign w:val="bottom"/>
            <w:gridSpan w:val="2"/>
          </w:tcPr>
          <w:p>
            <w:pPr>
              <w:jc w:val="right"/>
              <w:ind w:right="228"/>
              <w:spacing w:after="0"/>
              <w:rPr>
                <w:sz w:val="20"/>
                <w:szCs w:val="20"/>
                <w:color w:val="auto"/>
              </w:rPr>
            </w:pPr>
            <w:r>
              <w:rPr>
                <w:rFonts w:ascii="Arial" w:cs="Arial" w:eastAsia="Arial" w:hAnsi="Arial"/>
                <w:sz w:val="18"/>
                <w:szCs w:val="18"/>
                <w:color w:val="auto"/>
              </w:rPr>
              <w:t>3,306,406</w:t>
            </w:r>
          </w:p>
        </w:tc>
      </w:tr>
    </w:tbl>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of the nominees designated by the Scotts Miracle-Gro Board of Directors was elected. The other directors whose terms of office continue after the Annual Meeting are James Hagedorn, Karen G. Mills, Stephanie M. Shern, Arnold W. Donald, Gordon F. Brunner and Thomas N. Kelly. Also on January 25, 2007, John Walker Ph.D. and John M. Sullivan retired from the Board of Directors. John S. Shiely was appointed to the Scotts Miracle-Gro Board of Directors on January 25, 2007 to fill the vacancy created by Mr. Sullivan’s retirement.</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Proposal submitted by Boston Common Asset Management, LLC and John C. Harrington requesting reports on efforts to oppose local environmental health policies was rejected by shareholders. The result of the vote was: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VOTES FOR</w:t>
            </w:r>
          </w:p>
        </w:tc>
        <w:tc>
          <w:tcPr>
            <w:tcW w:w="64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 AGAINST</w:t>
            </w:r>
          </w:p>
        </w:tc>
        <w:tc>
          <w:tcPr>
            <w:tcW w:w="6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ABSTENTIONS</w:t>
            </w:r>
          </w:p>
        </w:tc>
        <w:tc>
          <w:tcPr>
            <w:tcW w:w="66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BROKER NON-VOTES</w:t>
            </w:r>
          </w:p>
        </w:tc>
      </w:tr>
      <w:tr>
        <w:trPr>
          <w:trHeight w:val="224"/>
        </w:trPr>
        <w:tc>
          <w:tcPr>
            <w:tcW w:w="2200" w:type="dxa"/>
            <w:vAlign w:val="bottom"/>
          </w:tcPr>
          <w:p>
            <w:pPr>
              <w:jc w:val="right"/>
              <w:ind w:right="659"/>
              <w:spacing w:after="0"/>
              <w:rPr>
                <w:sz w:val="20"/>
                <w:szCs w:val="20"/>
                <w:color w:val="auto"/>
              </w:rPr>
            </w:pPr>
            <w:r>
              <w:rPr>
                <w:rFonts w:ascii="Arial" w:cs="Arial" w:eastAsia="Arial" w:hAnsi="Arial"/>
                <w:sz w:val="18"/>
                <w:szCs w:val="18"/>
                <w:color w:val="auto"/>
              </w:rPr>
              <w:t>5,296,927</w:t>
            </w:r>
          </w:p>
        </w:tc>
        <w:tc>
          <w:tcPr>
            <w:tcW w:w="640" w:type="dxa"/>
            <w:vAlign w:val="bottom"/>
          </w:tcPr>
          <w:p>
            <w:pPr>
              <w:spacing w:after="0"/>
              <w:rPr>
                <w:sz w:val="19"/>
                <w:szCs w:val="19"/>
                <w:color w:val="auto"/>
              </w:rPr>
            </w:pPr>
          </w:p>
        </w:tc>
        <w:tc>
          <w:tcPr>
            <w:tcW w:w="2180" w:type="dxa"/>
            <w:vAlign w:val="bottom"/>
          </w:tcPr>
          <w:p>
            <w:pPr>
              <w:jc w:val="right"/>
              <w:ind w:right="599"/>
              <w:spacing w:after="0"/>
              <w:rPr>
                <w:sz w:val="20"/>
                <w:szCs w:val="20"/>
                <w:color w:val="auto"/>
              </w:rPr>
            </w:pPr>
            <w:r>
              <w:rPr>
                <w:rFonts w:ascii="Arial" w:cs="Arial" w:eastAsia="Arial" w:hAnsi="Arial"/>
                <w:sz w:val="18"/>
                <w:szCs w:val="18"/>
                <w:color w:val="auto"/>
              </w:rPr>
              <w:t>51,489,791</w:t>
            </w:r>
          </w:p>
        </w:tc>
        <w:tc>
          <w:tcPr>
            <w:tcW w:w="660" w:type="dxa"/>
            <w:vAlign w:val="bottom"/>
          </w:tcPr>
          <w:p>
            <w:pPr>
              <w:spacing w:after="0"/>
              <w:rPr>
                <w:sz w:val="19"/>
                <w:szCs w:val="19"/>
                <w:color w:val="auto"/>
              </w:rPr>
            </w:pPr>
          </w:p>
        </w:tc>
        <w:tc>
          <w:tcPr>
            <w:tcW w:w="2180" w:type="dxa"/>
            <w:vAlign w:val="bottom"/>
          </w:tcPr>
          <w:p>
            <w:pPr>
              <w:jc w:val="right"/>
              <w:ind w:right="659"/>
              <w:spacing w:after="0"/>
              <w:rPr>
                <w:sz w:val="20"/>
                <w:szCs w:val="20"/>
                <w:color w:val="auto"/>
              </w:rPr>
            </w:pPr>
            <w:r>
              <w:rPr>
                <w:rFonts w:ascii="Arial" w:cs="Arial" w:eastAsia="Arial" w:hAnsi="Arial"/>
                <w:sz w:val="18"/>
                <w:szCs w:val="18"/>
                <w:color w:val="auto"/>
              </w:rPr>
              <w:t>2,004,430</w:t>
            </w:r>
          </w:p>
        </w:tc>
        <w:tc>
          <w:tcPr>
            <w:tcW w:w="660" w:type="dxa"/>
            <w:vAlign w:val="bottom"/>
          </w:tcPr>
          <w:p>
            <w:pPr>
              <w:spacing w:after="0"/>
              <w:rPr>
                <w:sz w:val="19"/>
                <w:szCs w:val="19"/>
                <w:color w:val="auto"/>
              </w:rPr>
            </w:pPr>
          </w:p>
        </w:tc>
        <w:tc>
          <w:tcPr>
            <w:tcW w:w="2320" w:type="dxa"/>
            <w:vAlign w:val="bottom"/>
          </w:tcPr>
          <w:p>
            <w:pPr>
              <w:jc w:val="right"/>
              <w:ind w:right="739"/>
              <w:spacing w:after="0"/>
              <w:rPr>
                <w:sz w:val="20"/>
                <w:szCs w:val="20"/>
                <w:color w:val="auto"/>
              </w:rPr>
            </w:pPr>
            <w:r>
              <w:rPr>
                <w:rFonts w:ascii="Arial" w:cs="Arial" w:eastAsia="Arial" w:hAnsi="Arial"/>
                <w:sz w:val="18"/>
                <w:szCs w:val="18"/>
                <w:color w:val="auto"/>
              </w:rPr>
              <w:t>4,484,139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Scotts Miracle-Gro’s 2006 Annual Meeting of Shareholders held on January 26, 2006, The Scotts Miracle-Gro Company 2006 Long-Term Incentive Plan (the “2006 Plan”) was approved by shareholders. The 2006 Plan authorizes grants to individuals who perform services for and are designated as employees of Scotts Miracle-Gro, its affiliates, and/or its subsidiaries on the payroll records thereof outside of the United States of America (the “International Associates”) as well as within the United States of America. The Company currently has International Associates in Australia, Austria, Belgium, Canada, France, Germany, Netherlands, Poland and The United Kingdom. Under the 2006 Plan, International Associates may receive grants of nonqualified stock options, incentive stock options, stock appreciation rights, restricted stock, restricted stock units, performance shares, performance units, cash-based awards, or other stock-based awards not described by one of the foregoing awards. A copy of the 2006 Plan was filed as Exhibit 10.2 to Scotts Miracle-Gro’s Current Report on Form 8-K on February 2, 2006. The respective specimen forms of award agreements to evidence awards to International Associates in Australia, Austria, Belgium, Canada, France, Germany, Netherlands, Poland and The United Kingdom under the 2006 Plan are filed with this Quarterly Report on Form 10-Q as Exhibits 10.1 through 10.7.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33 for a list of the exhibits included herewith.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 SCOTTS MIRACLE-GRO COMPANY</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February 8,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C. Evans</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32</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340" w:type="dxa"/>
            <w:vAlign w:val="bottom"/>
          </w:tcPr>
          <w:p>
            <w:pPr>
              <w:jc w:val="center"/>
              <w:ind w:left="1513"/>
              <w:spacing w:after="0"/>
              <w:rPr>
                <w:sz w:val="20"/>
                <w:szCs w:val="20"/>
                <w:color w:val="auto"/>
              </w:rPr>
            </w:pPr>
            <w:r>
              <w:rPr>
                <w:rFonts w:ascii="Arial" w:cs="Arial" w:eastAsia="Arial" w:hAnsi="Arial"/>
                <w:sz w:val="18"/>
                <w:szCs w:val="18"/>
                <w:color w:val="auto"/>
                <w:w w:val="96"/>
              </w:rPr>
              <w:t>THE SCOTTS MIRACLE-GRO COMPANY</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340" w:type="dxa"/>
            <w:vAlign w:val="bottom"/>
          </w:tcPr>
          <w:p>
            <w:pPr>
              <w:jc w:val="center"/>
              <w:ind w:left="1513"/>
              <w:spacing w:after="0"/>
              <w:rPr>
                <w:sz w:val="20"/>
                <w:szCs w:val="20"/>
                <w:color w:val="auto"/>
              </w:rPr>
            </w:pPr>
            <w:r>
              <w:rPr>
                <w:rFonts w:ascii="Arial" w:cs="Arial" w:eastAsia="Arial" w:hAnsi="Arial"/>
                <w:sz w:val="18"/>
                <w:szCs w:val="18"/>
                <w:color w:val="auto"/>
                <w:w w:val="94"/>
              </w:rPr>
              <w:t>QUARTERLY REPORT ON FORM 10-Q</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40" w:type="dxa"/>
            <w:vAlign w:val="bottom"/>
          </w:tcPr>
          <w:p>
            <w:pPr>
              <w:jc w:val="center"/>
              <w:ind w:left="1513"/>
              <w:spacing w:after="0"/>
              <w:rPr>
                <w:sz w:val="20"/>
                <w:szCs w:val="20"/>
                <w:color w:val="auto"/>
              </w:rPr>
            </w:pPr>
            <w:r>
              <w:rPr>
                <w:rFonts w:ascii="Arial" w:cs="Arial" w:eastAsia="Arial" w:hAnsi="Arial"/>
                <w:sz w:val="18"/>
                <w:szCs w:val="18"/>
                <w:color w:val="auto"/>
                <w:w w:val="95"/>
              </w:rPr>
              <w:t>FOR THE FISCAL QUARTER ENDED DECEMBER 30, 2006</w:t>
            </w:r>
          </w:p>
        </w:tc>
      </w:tr>
      <w:tr>
        <w:trPr>
          <w:trHeight w:val="5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40" w:type="dxa"/>
            <w:vAlign w:val="bottom"/>
          </w:tcPr>
          <w:p>
            <w:pPr>
              <w:jc w:val="center"/>
              <w:ind w:left="1513"/>
              <w:spacing w:after="0"/>
              <w:rPr>
                <w:sz w:val="20"/>
                <w:szCs w:val="20"/>
                <w:color w:val="auto"/>
              </w:rPr>
            </w:pPr>
            <w:r>
              <w:rPr>
                <w:rFonts w:ascii="Arial" w:cs="Arial" w:eastAsia="Arial" w:hAnsi="Arial"/>
                <w:sz w:val="18"/>
                <w:szCs w:val="18"/>
                <w:color w:val="auto"/>
                <w:w w:val="98"/>
              </w:rPr>
              <w:t>INDEX TO EXHIBITS</w:t>
            </w:r>
          </w:p>
        </w:tc>
      </w:tr>
      <w:tr>
        <w:trPr>
          <w:trHeight w:val="365"/>
        </w:trPr>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7340" w:type="dxa"/>
            <w:vAlign w:val="bottom"/>
          </w:tcPr>
          <w:p>
            <w:pPr>
              <w:ind w:left="31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16"/>
                <w:szCs w:val="16"/>
                <w:color w:val="auto"/>
              </w:rPr>
            </w:pPr>
          </w:p>
        </w:tc>
        <w:tc>
          <w:tcPr>
            <w:tcW w:w="7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Specimen form of Award Agreement for Non-Qualified Stock Options, Restricted Stock and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8"/>
              </w:rPr>
              <w:t>Restricted Stock Units granted and to be granted to employees under The Scotts Miracle-Gro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Company 2006 Long-Term Incentive Plan (Standard International form covering Australian,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Canadian and The Netherlands Specimens)</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Specimen form of Award Agreement for Non-Qualified Stock Options, Restricted Stock and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8"/>
              </w:rPr>
              <w:t>Restricted Stock Units granted and to be granted to employees under The Scotts Miracle-Gro</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Company 2006 Long-Term Incentive Plan (Austrian Specimen)</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3"/>
              </w:rPr>
              <w:t>Specimen form of Award Agreement for Non-Qualified Stock Options granted and to be granted to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9"/>
              </w:rPr>
              <w:t>employees under The Scotts Miracle-Gro Company 2006 Long-Term Incentive Plan (Belgian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Specimen)</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3"/>
              </w:rPr>
              <w:t>Specimen form of Award Agreement for Non-Qualified Stock Options, Restricted Stock, Restricted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6"/>
              </w:rPr>
              <w:t>Stock Units and Performance Shares granted and to be granted to employees under The Scotts</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Miracle-Gro Company 2006 Long-Term Incentive Plan (French Specimen)</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3"/>
              </w:rPr>
              <w:t>Specimen form of Award Agreement for Non-Qualified Stock Options granted and to be granted to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8"/>
              </w:rPr>
              <w:t>employees under The Scotts Miracle-Gro Company 2006 Long-Term Incentive Plan (German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Specimen)</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3"/>
              </w:rPr>
              <w:t>Specimen form of Award Agreement for Non-Qualified Stock Options granted and to be granted to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employees under The Scotts Miracle-Gro Company 2006 Long-Term Incentive Plan (Polish</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Specimen)</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Specimen form of Award Agreement for Non-Qualified Stock Options, Restricted Stock and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8"/>
              </w:rPr>
              <w:t>Restricted Stock Units granted and to be granted to employees under The Scotts Miracle-Gro</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Company 2006 Long-Term Incentive Plan (United Kingdom Specimen)</w:t>
            </w:r>
          </w:p>
        </w:tc>
      </w:tr>
      <w:tr>
        <w:trPr>
          <w:trHeight w:val="432"/>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Summary of Compensation for Directors of The Scotts Miracle-Gro Company</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w w:val="92"/>
              </w:rPr>
              <w:t>Employment Agreement for Christopher Nagel, entered into effective as of October 1, 2006, by and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between Christopher Nagel and The Scotts Miracle-Gro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10.10</w:t>
            </w:r>
          </w:p>
        </w:tc>
        <w:tc>
          <w:tcPr>
            <w:tcW w:w="7600" w:type="dxa"/>
            <w:vAlign w:val="bottom"/>
          </w:tcPr>
          <w:p>
            <w:pPr>
              <w:ind w:left="300"/>
              <w:spacing w:after="0"/>
              <w:rPr>
                <w:sz w:val="20"/>
                <w:szCs w:val="20"/>
                <w:color w:val="auto"/>
              </w:rPr>
            </w:pPr>
            <w:r>
              <w:rPr>
                <w:rFonts w:ascii="Arial" w:cs="Arial" w:eastAsia="Arial" w:hAnsi="Arial"/>
                <w:sz w:val="18"/>
                <w:szCs w:val="18"/>
                <w:color w:val="auto"/>
                <w:w w:val="91"/>
              </w:rPr>
              <w:t>The Scotts Miracle-Gro Company 2006 Long-Term Incentive Plan Award Agreement for Employees,</w:t>
            </w:r>
          </w:p>
        </w:tc>
      </w:tr>
      <w:tr>
        <w:trPr>
          <w:trHeight w:val="216"/>
        </w:trPr>
        <w:tc>
          <w:tcPr>
            <w:tcW w:w="680" w:type="dxa"/>
            <w:vAlign w:val="bottom"/>
          </w:tcPr>
          <w:p>
            <w:pPr>
              <w:spacing w:after="0"/>
              <w:rPr>
                <w:sz w:val="18"/>
                <w:szCs w:val="18"/>
                <w:color w:val="auto"/>
              </w:rPr>
            </w:pPr>
          </w:p>
        </w:tc>
        <w:tc>
          <w:tcPr>
            <w:tcW w:w="7600" w:type="dxa"/>
            <w:vAlign w:val="bottom"/>
          </w:tcPr>
          <w:p>
            <w:pPr>
              <w:ind w:left="300"/>
              <w:spacing w:after="0"/>
              <w:rPr>
                <w:sz w:val="20"/>
                <w:szCs w:val="20"/>
                <w:color w:val="auto"/>
              </w:rPr>
            </w:pPr>
            <w:r>
              <w:rPr>
                <w:rFonts w:ascii="Arial" w:cs="Arial" w:eastAsia="Arial" w:hAnsi="Arial"/>
                <w:sz w:val="18"/>
                <w:szCs w:val="18"/>
                <w:color w:val="auto"/>
                <w:w w:val="93"/>
              </w:rPr>
              <w:t>evidencing Restricted Stock Award of 38,000 Restricted Common Shares Awarded to Christopher</w:t>
            </w:r>
          </w:p>
        </w:tc>
      </w:tr>
      <w:tr>
        <w:trPr>
          <w:trHeight w:val="230"/>
        </w:trPr>
        <w:tc>
          <w:tcPr>
            <w:tcW w:w="68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Arial" w:cs="Arial" w:eastAsia="Arial" w:hAnsi="Arial"/>
                <w:sz w:val="18"/>
                <w:szCs w:val="18"/>
                <w:color w:val="auto"/>
              </w:rPr>
              <w:t>Nagel on October 1, 2006 by The Scotts Miracle-Gro Company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440" w:hanging="975"/>
        <w:spacing w:after="0" w:line="277" w:lineRule="auto"/>
        <w:tabs>
          <w:tab w:leader="none" w:pos="12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Separation Agreement and Release of All Claims, dated December 1, 2006, between The Scotts Company LLC and Robert F. Bernstock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5862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10.1]</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10.2]</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10.3]</w:t>
      </w:r>
    </w:p>
    <w:p>
      <w:pPr>
        <w:spacing w:after="0" w:line="161" w:lineRule="exact"/>
        <w:rPr>
          <w:sz w:val="20"/>
          <w:szCs w:val="20"/>
          <w:color w:val="auto"/>
        </w:rPr>
      </w:pPr>
    </w:p>
    <w:p>
      <w:pPr>
        <w:sectPr>
          <w:pgSz w:w="11900" w:h="16838" w:orient="portrait"/>
          <w:cols w:equalWidth="0" w:num="2">
            <w:col w:w="8580" w:space="340"/>
            <w:col w:w="2440"/>
          </w:cols>
          <w:pgMar w:left="240" w:top="41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14"/>
                <w:szCs w:val="14"/>
                <w:color w:val="auto"/>
              </w:rPr>
            </w:pPr>
          </w:p>
        </w:tc>
        <w:tc>
          <w:tcPr>
            <w:tcW w:w="734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r>
      <w:tr>
        <w:trPr>
          <w:trHeight w:val="224"/>
        </w:trPr>
        <w:tc>
          <w:tcPr>
            <w:tcW w:w="920" w:type="dxa"/>
            <w:vAlign w:val="bottom"/>
          </w:tcPr>
          <w:p>
            <w:pPr>
              <w:jc w:val="center"/>
              <w:spacing w:after="0"/>
              <w:rPr>
                <w:sz w:val="20"/>
                <w:szCs w:val="20"/>
                <w:color w:val="auto"/>
              </w:rPr>
            </w:pPr>
            <w:r>
              <w:rPr>
                <w:rFonts w:ascii="Arial" w:cs="Arial" w:eastAsia="Arial" w:hAnsi="Arial"/>
                <w:sz w:val="18"/>
                <w:szCs w:val="18"/>
                <w:color w:val="auto"/>
                <w:w w:val="90"/>
              </w:rPr>
              <w:t>31(a)</w:t>
            </w:r>
          </w:p>
        </w:tc>
        <w:tc>
          <w:tcPr>
            <w:tcW w:w="3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Rule 13a-14(a)/15d-14(a) Certification (Principal Executive Officer)</w:t>
            </w:r>
          </w:p>
        </w:tc>
        <w:tc>
          <w:tcPr>
            <w:tcW w:w="34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31(b)</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Rule 13a-14(a)/15d-14(a) Certification (Principal Financial Officer)</w:t>
            </w:r>
          </w:p>
        </w:tc>
        <w:tc>
          <w:tcPr>
            <w:tcW w:w="284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c>
          <w:tcPr>
            <w:tcW w:w="284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1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660" w:right="60" w:hanging="436"/>
        <w:spacing w:after="0" w:line="282"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must return a signed copy of this Award Agreement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 xml:space="preserve">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you do not do this, your Award will be forfeited and you will not be entitled to receive anything on account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US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(“Exercise Price”) for each common share you purchase, you exercise the NSOs on or before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(“Expiration Date”) and you meet the terms and conditions described in this Award Agreement, the Plan and the Prospectus, as supplemented.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Normally, your NSOs will vest (and become exercisable)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but only if you are actively employed by the Company or any Subsidiary or Affiliate (as defined in the Plan)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and all other conditions described in this Award Agreement, the Plan and the Prospectus, as supplemented, are met.</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w:t>
      </w:r>
      <w:r>
        <w:rPr>
          <w:rFonts w:ascii="Arial" w:cs="Arial" w:eastAsia="Arial" w:hAnsi="Arial"/>
          <w:sz w:val="18"/>
          <w:szCs w:val="18"/>
          <w:b w:val="1"/>
          <w:bCs w:val="1"/>
          <w:i w:val="1"/>
          <w:iCs w:val="1"/>
          <w:color w:val="auto"/>
        </w:rPr>
        <w:t>[Expiration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A copy of this Exercise Notice is attached to this Award Agreement. Also, a copy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below.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360" w:right="14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 exercise price and which you have owned for at least six months before the exercise date). When the transaction is complete, you will receive one common share for each NSO exercised.</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Before choosing an exercise method, you should read the Prospectus, as supplemented, to ensure you understand the federal income tax effect of exercising your NSOs and of the exercise method you choose.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NSOs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Normally, you may exercise your NSOs after they vest and before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However, your NSOs may be cancelled earlier than the Expiration Date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ind w:left="600" w:hanging="250"/>
        <w:spacing w:after="0"/>
        <w:tabs>
          <w:tab w:leader="none" w:pos="6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360" w:right="500" w:hanging="10"/>
        <w:spacing w:after="0" w:line="282" w:lineRule="auto"/>
        <w:tabs>
          <w:tab w:leader="none" w:pos="62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your </w:t>
      </w:r>
      <w:r>
        <w:rPr>
          <w:rFonts w:ascii="Arial" w:cs="Arial" w:eastAsia="Arial" w:hAnsi="Arial"/>
          <w:sz w:val="18"/>
          <w:szCs w:val="18"/>
          <w:b w:val="1"/>
          <w:bCs w:val="1"/>
          <w:color w:val="auto"/>
        </w:rPr>
        <w:t>[i]</w:t>
      </w:r>
      <w:r>
        <w:rPr>
          <w:rFonts w:ascii="Arial" w:cs="Arial" w:eastAsia="Arial" w:hAnsi="Arial"/>
          <w:sz w:val="18"/>
          <w:szCs w:val="18"/>
          <w:color w:val="auto"/>
        </w:rPr>
        <w:t xml:space="preserve">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disability (as defined in the Plan), your NSOs will expire on the earlier of the Expiration Date or 12 months after you terminate; or</w:t>
      </w:r>
    </w:p>
    <w:p>
      <w:pPr>
        <w:spacing w:after="0" w:line="53" w:lineRule="exact"/>
        <w:rPr>
          <w:rFonts w:ascii="Arial" w:cs="Arial" w:eastAsia="Arial" w:hAnsi="Arial"/>
          <w:sz w:val="18"/>
          <w:szCs w:val="18"/>
          <w:b w:val="1"/>
          <w:bCs w:val="1"/>
          <w:color w:val="auto"/>
        </w:rPr>
      </w:pPr>
    </w:p>
    <w:p>
      <w:pPr>
        <w:ind w:left="360" w:right="140" w:hanging="10"/>
        <w:spacing w:after="0" w:line="282" w:lineRule="auto"/>
        <w:tabs>
          <w:tab w:leader="none" w:pos="60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after you have reached either </w:t>
      </w:r>
      <w:r>
        <w:rPr>
          <w:rFonts w:ascii="Arial" w:cs="Arial" w:eastAsia="Arial" w:hAnsi="Arial"/>
          <w:sz w:val="18"/>
          <w:szCs w:val="18"/>
          <w:b w:val="1"/>
          <w:bCs w:val="1"/>
          <w:color w:val="auto"/>
        </w:rPr>
        <w:t>[i]</w:t>
      </w:r>
      <w:r>
        <w:rPr>
          <w:rFonts w:ascii="Arial" w:cs="Arial" w:eastAsia="Arial" w:hAnsi="Arial"/>
          <w:sz w:val="18"/>
          <w:szCs w:val="18"/>
          <w:color w:val="auto"/>
        </w:rPr>
        <w:t xml:space="preserve"> age 55 and completed at least 10 years of employment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age 62 regardless of your years of service, the NSOs will expire on the earlier of the Expiration Date or 12 months after you terminate; or</w:t>
      </w:r>
    </w:p>
    <w:p>
      <w:pPr>
        <w:spacing w:after="0" w:line="57" w:lineRule="exact"/>
        <w:rPr>
          <w:rFonts w:ascii="Arial" w:cs="Arial" w:eastAsia="Arial" w:hAnsi="Arial"/>
          <w:sz w:val="18"/>
          <w:szCs w:val="18"/>
          <w:b w:val="1"/>
          <w:bCs w:val="1"/>
          <w:color w:val="auto"/>
        </w:rPr>
      </w:pPr>
    </w:p>
    <w:p>
      <w:pPr>
        <w:ind w:left="360" w:right="160" w:hanging="10"/>
        <w:spacing w:after="0" w:line="277" w:lineRule="auto"/>
        <w:tabs>
          <w:tab w:leader="none" w:pos="62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any reason other than “cause,” death, or disability, your NSOs will expire on the earlier of the Expiration Date or 90 days after you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also will forfeit any outstanding NSOs and, to the extent permitted by law, must return to the Company all common shares and other amounts you have received through the Plan if, without our consent, you do any of the following within 180 days before and 730 days after terminating employment (as defined in the Plan) with the Company or any Affiliate or Subsidiary:</w:t>
      </w:r>
    </w:p>
    <w:p>
      <w:pPr>
        <w:spacing w:after="0" w:line="73" w:lineRule="exact"/>
        <w:rPr>
          <w:sz w:val="20"/>
          <w:szCs w:val="20"/>
          <w:color w:val="auto"/>
        </w:rPr>
      </w:pPr>
    </w:p>
    <w:p>
      <w:pPr>
        <w:ind w:left="360" w:right="160" w:hanging="10"/>
        <w:spacing w:after="0" w:line="308" w:lineRule="auto"/>
        <w:tabs>
          <w:tab w:leader="none" w:pos="605" w:val="left"/>
        </w:tabs>
        <w:numPr>
          <w:ilvl w:val="0"/>
          <w:numId w:val="11"/>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73" w:lineRule="exact"/>
        <w:rPr>
          <w:sz w:val="20"/>
          <w:szCs w:val="20"/>
          <w:color w:val="auto"/>
        </w:rPr>
      </w:pPr>
    </w:p>
    <w:p>
      <w:pPr>
        <w:ind w:left="360" w:right="260" w:hanging="10"/>
        <w:spacing w:after="0" w:line="277"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360" w:right="300" w:hanging="10"/>
        <w:spacing w:after="0" w:line="277" w:lineRule="auto"/>
        <w:tabs>
          <w:tab w:leader="none" w:pos="6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360" w:right="40" w:hanging="10"/>
        <w:spacing w:after="0" w:line="279"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color w:val="auto"/>
        </w:rPr>
      </w:pPr>
    </w:p>
    <w:p>
      <w:pPr>
        <w:ind w:left="360" w:right="120" w:hanging="10"/>
        <w:spacing w:after="0" w:line="257" w:lineRule="auto"/>
        <w:tabs>
          <w:tab w:leader="none" w:pos="6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60" w:hanging="10"/>
        <w:spacing w:after="0" w:line="259" w:lineRule="auto"/>
        <w:tabs>
          <w:tab w:leader="none" w:pos="5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360" w:right="400" w:hanging="10"/>
        <w:spacing w:after="0" w:line="277"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Amendment/Termination. </w:t>
      </w:r>
      <w:r>
        <w:rPr>
          <w:rFonts w:ascii="Arial" w:cs="Arial" w:eastAsia="Arial" w:hAnsi="Arial"/>
          <w:sz w:val="18"/>
          <w:szCs w:val="18"/>
          <w:color w:val="auto"/>
        </w:rPr>
        <w:t>We may amend or terminate the Plan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1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or to exercise any vested NSOs that are unexercised when you die. This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done only on the attached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who may exercise your NSOs if you die before the Expiration Date of your NSOs. Also, the Committee may allow you to place your NSOs into a trust established for your benefit or for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58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NSOs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NSOs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NSOs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including, but not limited to, your name, home address and telephone number,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w:t>
      </w:r>
    </w:p>
    <w:p>
      <w:pPr>
        <w:spacing w:after="0" w:line="64"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NSOs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NSOs made to you under this Award Agreement.</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 I also have had the opportunity to seek advice from independent counsel regarding the terms and conditions of my NSOs;</w:t>
      </w:r>
    </w:p>
    <w:p>
      <w:pPr>
        <w:spacing w:after="0" w:line="75" w:lineRule="exact"/>
        <w:rPr>
          <w:rFonts w:ascii="Arial" w:cs="Arial" w:eastAsia="Arial" w:hAnsi="Arial"/>
          <w:sz w:val="18"/>
          <w:szCs w:val="18"/>
          <w:b w:val="1"/>
          <w:bCs w:val="1"/>
          <w:color w:val="auto"/>
        </w:rPr>
      </w:pPr>
    </w:p>
    <w:p>
      <w:pPr>
        <w:jc w:val="both"/>
        <w:ind w:left="660" w:right="1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U.S. Internal Revenue Code, even if those changes affect the terms of my NSOs and reduce their value or potential value; and</w:t>
      </w:r>
    </w:p>
    <w:p>
      <w:pPr>
        <w:spacing w:after="0" w:line="82" w:lineRule="exact"/>
        <w:rPr>
          <w:rFonts w:ascii="Arial" w:cs="Arial" w:eastAsia="Arial" w:hAnsi="Arial"/>
          <w:sz w:val="18"/>
          <w:szCs w:val="18"/>
          <w:b w:val="1"/>
          <w:bCs w:val="1"/>
          <w:color w:val="auto"/>
        </w:rPr>
      </w:pPr>
    </w:p>
    <w:p>
      <w:pPr>
        <w:ind w:left="660" w:right="240" w:hanging="436"/>
        <w:spacing w:after="0" w:line="282"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[Grantee’s Name]</w:t>
            </w:r>
          </w:p>
        </w:tc>
        <w:tc>
          <w:tcPr>
            <w:tcW w:w="220" w:type="dxa"/>
            <w:vAlign w:val="bottom"/>
          </w:tcPr>
          <w:p>
            <w:pPr>
              <w:spacing w:after="0"/>
              <w:rPr>
                <w:sz w:val="20"/>
                <w:szCs w:val="20"/>
                <w:color w:val="auto"/>
              </w:rPr>
            </w:pPr>
          </w:p>
        </w:tc>
        <w:tc>
          <w:tcPr>
            <w:tcW w:w="4580" w:type="dxa"/>
            <w:vAlign w:val="bottom"/>
            <w:gridSpan w:val="3"/>
          </w:tcPr>
          <w:p>
            <w:pPr>
              <w:ind w:left="780"/>
              <w:spacing w:after="0"/>
              <w:rPr>
                <w:sz w:val="20"/>
                <w:szCs w:val="20"/>
                <w:color w:val="auto"/>
              </w:rPr>
            </w:pPr>
            <w:r>
              <w:rPr>
                <w:rFonts w:ascii="Arial" w:cs="Arial" w:eastAsia="Arial" w:hAnsi="Arial"/>
                <w:sz w:val="18"/>
                <w:szCs w:val="18"/>
                <w:color w:val="auto"/>
              </w:rPr>
              <w:t>THE SCOTTS MIRACLE-GRO COMPANY</w:t>
            </w:r>
          </w:p>
        </w:tc>
        <w:tc>
          <w:tcPr>
            <w:tcW w:w="30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844"/>
        </w:trPr>
        <w:tc>
          <w:tcPr>
            <w:tcW w:w="1000" w:type="dxa"/>
            <w:vAlign w:val="bottom"/>
            <w:gridSpan w:val="2"/>
          </w:tcPr>
          <w:p>
            <w:pPr>
              <w:spacing w:after="0"/>
              <w:rPr>
                <w:sz w:val="20"/>
                <w:szCs w:val="20"/>
                <w:color w:val="auto"/>
              </w:rPr>
            </w:pPr>
            <w:r>
              <w:rPr>
                <w:rFonts w:ascii="Arial" w:cs="Arial" w:eastAsia="Arial" w:hAnsi="Arial"/>
                <w:sz w:val="18"/>
                <w:szCs w:val="18"/>
                <w:color w:val="auto"/>
                <w:w w:val="96"/>
              </w:rPr>
              <w:t>Date signed:</w:t>
            </w:r>
          </w:p>
        </w:tc>
        <w:tc>
          <w:tcPr>
            <w:tcW w:w="2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rPr>
              <w:t>Name: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628"/>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rPr>
              <w:t>Title: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439"/>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w w:val="96"/>
              </w:rPr>
              <w:t>Date signed:</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194945</wp:posOffset>
            </wp:positionV>
            <wp:extent cx="11430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-10160</wp:posOffset>
            </wp:positionV>
            <wp:extent cx="11430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NOTE: This amount must be the product of US $</w:t>
      </w:r>
      <w:r>
        <w:rPr>
          <w:rFonts w:ascii="Arial" w:cs="Arial" w:eastAsia="Arial" w:hAnsi="Arial"/>
          <w:sz w:val="18"/>
          <w:szCs w:val="18"/>
          <w:b w:val="1"/>
          <w:bCs w:val="1"/>
          <w:color w:val="auto"/>
        </w:rPr>
        <w:t>[Price]</w:t>
      </w:r>
      <w:r>
        <w:rPr>
          <w:rFonts w:ascii="Arial" w:cs="Arial" w:eastAsia="Arial" w:hAnsi="Arial"/>
          <w:sz w:val="18"/>
          <w:szCs w:val="18"/>
          <w:color w:val="auto"/>
        </w:rPr>
        <w:t xml:space="preserve"> multiplied by the number of NSOs being exercised.</w:t>
      </w:r>
    </w:p>
    <w:p>
      <w:pPr>
        <w:spacing w:after="0" w:line="121"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ectPr>
          <w:pgSz w:w="11900" w:h="16838" w:orient="portrait"/>
          <w:cols w:equalWidth="0" w:num="1">
            <w:col w:w="11420"/>
          </w:cols>
          <w:pgMar w:left="240" w:top="936"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Cashless Exercise and Sell.</w:t>
      </w:r>
    </w:p>
    <w:p>
      <w:pPr>
        <w:spacing w:after="0" w:line="211" w:lineRule="exact"/>
        <w:rPr>
          <w:sz w:val="20"/>
          <w:szCs w:val="20"/>
          <w:color w:val="auto"/>
        </w:rPr>
      </w:pPr>
    </w:p>
    <w:p>
      <w:pPr>
        <w:sectPr>
          <w:pgSz w:w="11900" w:h="16838" w:orient="portrait"/>
          <w:cols w:equalWidth="0" w:num="2">
            <w:col w:w="820" w:space="600"/>
            <w:col w:w="10000"/>
          </w:cols>
          <w:pgMar w:left="240" w:top="936" w:right="2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Combination Exercise.</w:t>
      </w:r>
    </w:p>
    <w:p>
      <w:pPr>
        <w:spacing w:after="0" w:line="200" w:lineRule="exact"/>
        <w:rPr>
          <w:sz w:val="20"/>
          <w:szCs w:val="20"/>
          <w:color w:val="auto"/>
        </w:rPr>
      </w:pPr>
    </w:p>
    <w:p>
      <w:pPr>
        <w:sectPr>
          <w:pgSz w:w="11900" w:h="16838" w:orient="portrait"/>
          <w:cols w:equalWidth="0" w:num="2">
            <w:col w:w="820" w:space="600"/>
            <w:col w:w="10000"/>
          </w:cols>
          <w:pgMar w:left="240" w:top="936" w:right="2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Exercise and Hold.</w:t>
      </w:r>
    </w:p>
    <w:p>
      <w:pPr>
        <w:spacing w:after="0" w:line="200" w:lineRule="exact"/>
        <w:rPr>
          <w:sz w:val="20"/>
          <w:szCs w:val="20"/>
          <w:color w:val="auto"/>
        </w:rPr>
      </w:pPr>
    </w:p>
    <w:p>
      <w:pPr>
        <w:sectPr>
          <w:pgSz w:w="11900" w:h="16838" w:orient="portrait"/>
          <w:cols w:equalWidth="0" w:num="2">
            <w:col w:w="820" w:space="600"/>
            <w:col w:w="1000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660" w:right="140" w:hanging="314"/>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STANDARD INTERNATIONAL FORM</w:t>
      </w:r>
    </w:p>
    <w:p>
      <w:pPr>
        <w:spacing w:after="0" w:line="113" w:lineRule="exact"/>
        <w:rPr>
          <w:sz w:val="20"/>
          <w:szCs w:val="20"/>
          <w:color w:val="auto"/>
        </w:rPr>
      </w:pPr>
    </w:p>
    <w:p>
      <w:pPr>
        <w:ind w:left="660" w:hanging="314"/>
        <w:spacing w:after="0" w:line="266"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either the Cashless Exercise and Sell or the Combination Exercise methods of paying the Exercise Price, you should contact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Administrator] </w:t>
      </w:r>
      <w:r>
        <w:rPr>
          <w:rFonts w:ascii="Arial" w:cs="Arial" w:eastAsia="Arial" w:hAnsi="Arial"/>
          <w:sz w:val="18"/>
          <w:szCs w:val="18"/>
          <w:color w:val="auto"/>
        </w:rPr>
        <w:t>at the address given below to be sure you understand how your choice of payment will affect the number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52"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ind w:right="326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800" w:right="140" w:hanging="454"/>
        <w:spacing w:after="0" w:line="277" w:lineRule="auto"/>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800" w:right="20" w:hanging="454"/>
        <w:spacing w:after="0" w:line="282" w:lineRule="auto"/>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and</w:t>
      </w:r>
    </w:p>
    <w:p>
      <w:pPr>
        <w:spacing w:after="0" w:line="71" w:lineRule="exact"/>
        <w:rPr>
          <w:rFonts w:ascii="Arial" w:cs="Arial" w:eastAsia="Arial" w:hAnsi="Arial"/>
          <w:sz w:val="18"/>
          <w:szCs w:val="18"/>
          <w:b w:val="1"/>
          <w:bCs w:val="1"/>
          <w:color w:val="auto"/>
        </w:rPr>
      </w:pPr>
    </w:p>
    <w:p>
      <w:pPr>
        <w:ind w:left="800" w:hanging="454"/>
        <w:spacing w:after="0" w:line="277" w:lineRule="auto"/>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780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714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p>
      <w:pPr>
        <w:spacing w:after="0" w:line="229"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___</w:t>
        <w:tab/>
        <w:t>Has effectively exercised the NSOs described in this Notice; or</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___</w:t>
        <w:tab/>
        <w:t>Has not effectively exercised the NSOs described in this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263525</wp:posOffset>
            </wp:positionV>
            <wp:extent cx="36576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576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describe deficiency</w:t>
      </w:r>
    </w:p>
    <w:p>
      <w:pPr>
        <w:spacing w:after="0" w:line="225" w:lineRule="exact"/>
        <w:rPr>
          <w:sz w:val="20"/>
          <w:szCs w:val="20"/>
          <w:color w:val="auto"/>
        </w:rPr>
      </w:pPr>
    </w:p>
    <w:p>
      <w:pPr>
        <w:ind w:right="4559"/>
        <w:spacing w:after="0" w:line="528" w:lineRule="auto"/>
        <w:rPr>
          <w:sz w:val="20"/>
          <w:szCs w:val="20"/>
          <w:color w:val="auto"/>
        </w:rPr>
      </w:pPr>
      <w:r>
        <w:rPr>
          <w:rFonts w:ascii="Arial" w:cs="Arial" w:eastAsia="Arial" w:hAnsi="Arial"/>
          <w:sz w:val="18"/>
          <w:szCs w:val="18"/>
          <w:color w:val="auto"/>
        </w:rPr>
        <w:t>The Scotts Miracle-Gro Company 2006 Long-Term Incentive Plan Committee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-156845</wp:posOffset>
            </wp:positionV>
            <wp:extent cx="2710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710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Your Restricted Stock</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shares of Restricted Stock.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as supplemented, the restrictions imposed on your Restricted Stock will be removed and you will own the underlying common shares. You also must arrange to pay any taxes due.</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When Your Restricted Stock Will Be Settled</w:t>
      </w:r>
    </w:p>
    <w:p>
      <w:pPr>
        <w:spacing w:after="0" w:line="117"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color w:val="auto"/>
        </w:rPr>
        <w:t xml:space="preserve">Normally,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the Committee (as defined in the Plan) will ascertain if you have satisfied the conditions imposed on your Restricted Stock. If you have not, your Restricted Stock will be forfeited. If you have, as soon as administratively practicable after </w:t>
      </w:r>
      <w:r>
        <w:rPr>
          <w:rFonts w:ascii="Arial" w:cs="Arial" w:eastAsia="Arial" w:hAnsi="Arial"/>
          <w:sz w:val="17"/>
          <w:szCs w:val="17"/>
          <w:b w:val="1"/>
          <w:bCs w:val="1"/>
          <w:color w:val="auto"/>
        </w:rPr>
        <w:t>[Vesting Date]</w:t>
      </w:r>
      <w:r>
        <w:rPr>
          <w:rFonts w:ascii="Arial" w:cs="Arial" w:eastAsia="Arial" w:hAnsi="Arial"/>
          <w:sz w:val="17"/>
          <w:szCs w:val="17"/>
          <w:color w:val="auto"/>
        </w:rPr>
        <w:t>, these common shares will be distributed to you, free of any restrictions. Your Restricted Stock will be held in escrow until it is settled or forfeited.</w:t>
      </w:r>
    </w:p>
    <w:p>
      <w:pPr>
        <w:spacing w:after="0" w:line="5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The restrictions imposed on your Restricted Stock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are met.</w:t>
      </w:r>
    </w:p>
    <w:p>
      <w:pPr>
        <w:spacing w:after="0" w:line="25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Tax Treatment of Your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Restricted Stock is discussed in the Plan’s Prospectus, as supplemented.</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Restricted Stock if Your Employment Ends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Normally, your Restricted Stock will be settled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However, the unvested portion of your Restricted Stock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Restricted Stock if You Engage in Conduct That is Harmful to the Company (or any Affiliate or Subsidiary)</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also will forfeit any outstanding Restricted Stock and, to the extent permitted by law, must return to the Company all common shares and other amounts you have received through the Plan if, without our consent, you do any of the following within 180 days before and 730 days after terminating employment:</w:t>
      </w:r>
    </w:p>
    <w:p>
      <w:pPr>
        <w:spacing w:after="0" w:line="16" w:lineRule="exact"/>
        <w:rPr>
          <w:sz w:val="20"/>
          <w:szCs w:val="20"/>
          <w:color w:val="auto"/>
        </w:rPr>
      </w:pPr>
    </w:p>
    <w:p>
      <w:pPr>
        <w:ind w:left="360" w:hanging="10"/>
        <w:spacing w:after="0" w:line="276" w:lineRule="auto"/>
        <w:tabs>
          <w:tab w:leader="none" w:pos="6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64" w:lineRule="exact"/>
        <w:rPr>
          <w:rFonts w:ascii="Arial" w:cs="Arial" w:eastAsia="Arial" w:hAnsi="Arial"/>
          <w:sz w:val="17"/>
          <w:szCs w:val="17"/>
          <w:color w:val="auto"/>
        </w:rPr>
      </w:pPr>
    </w:p>
    <w:p>
      <w:pPr>
        <w:ind w:left="360" w:right="160" w:hanging="10"/>
        <w:spacing w:after="0" w:line="27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ind w:left="360" w:right="320" w:hanging="10"/>
        <w:spacing w:after="0" w:line="277" w:lineRule="auto"/>
        <w:tabs>
          <w:tab w:leader="none" w:pos="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360" w:right="60" w:hanging="10"/>
        <w:spacing w:after="0" w:line="279"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color w:val="auto"/>
        </w:rPr>
      </w:pPr>
    </w:p>
    <w:p>
      <w:pPr>
        <w:ind w:left="360" w:right="140" w:hanging="10"/>
        <w:spacing w:after="0" w:line="257" w:lineRule="auto"/>
        <w:tabs>
          <w:tab w:leader="none" w:pos="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80" w:hanging="10"/>
        <w:spacing w:after="0" w:line="259" w:lineRule="auto"/>
        <w:tabs>
          <w:tab w:leader="none" w:pos="5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360" w:right="220" w:hanging="10"/>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 your employment.</w:t>
      </w:r>
    </w:p>
    <w:p>
      <w:pPr>
        <w:spacing w:after="0" w:line="5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Your Restricted Stock May Vest Earlier Than Described Above. </w:t>
      </w:r>
      <w:r>
        <w:rPr>
          <w:rFonts w:ascii="Arial" w:cs="Arial" w:eastAsia="Arial" w:hAnsi="Arial"/>
          <w:sz w:val="18"/>
          <w:szCs w:val="18"/>
          <w:color w:val="auto"/>
        </w:rPr>
        <w:t>Normally, your Restricted Stock will vest only in the circumstances described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there is a “Change in Control” (as defined in the Plan), your Restricted Stock may vest earlier. You should read the Plan and the Prospectus, as supplemented, carefully to ensure that you understand how this may happen.</w:t>
      </w:r>
    </w:p>
    <w:p>
      <w:pPr>
        <w:spacing w:after="0" w:line="6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Rights Before Your Restricted Stock Vests: </w:t>
      </w:r>
      <w:r>
        <w:rPr>
          <w:rFonts w:ascii="Arial" w:cs="Arial" w:eastAsia="Arial" w:hAnsi="Arial"/>
          <w:sz w:val="16"/>
          <w:szCs w:val="16"/>
          <w:color w:val="auto"/>
        </w:rPr>
        <w:t>Even though your Restricted Stock is held in escrow until it is settled or forfeited, you may exercise any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associated with the common shares underlying your Restricted Stock while it is held in escrow. You also will be entitled to receive any dividends paid on these common shares during this period, although these dividends also will be held in escrow until the Restricted Stock is settled and distributed to you (or forfeited) depending on whether or not you have met the conditions described in this Award Agreement and in the Plan and the Prospectus.</w:t>
      </w:r>
    </w:p>
    <w:p>
      <w:pPr>
        <w:spacing w:after="0" w:line="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settled after you die. This may be done only on</w:t>
      </w:r>
      <w:r>
        <w:rPr>
          <w:rFonts w:ascii="Arial" w:cs="Arial" w:eastAsia="Arial" w:hAnsi="Arial"/>
          <w:sz w:val="17"/>
          <w:szCs w:val="17"/>
          <w:b w:val="1"/>
          <w:bCs w:val="1"/>
          <w:color w:val="auto"/>
        </w:rPr>
        <w:t xml:space="preserve"> </w:t>
      </w:r>
      <w:r>
        <w:rPr>
          <w:rFonts w:ascii="Arial" w:cs="Arial" w:eastAsia="Arial" w:hAnsi="Arial"/>
          <w:sz w:val="17"/>
          <w:szCs w:val="17"/>
          <w:color w:val="auto"/>
        </w:rPr>
        <w:t>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to receive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Restricted Stock that is settled after you die. Also, the Committee may allow you to place your Restricted Stock into a trust established for your benefit or the benefit of your family. Contact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at </w:t>
      </w:r>
      <w:r>
        <w:rPr>
          <w:rFonts w:ascii="Arial" w:cs="Arial" w:eastAsia="Arial" w:hAnsi="Arial"/>
          <w:sz w:val="16"/>
          <w:szCs w:val="16"/>
          <w:b w:val="1"/>
          <w:bCs w:val="1"/>
          <w:color w:val="auto"/>
        </w:rPr>
        <w:t>[TPA Telephone Number]</w:t>
      </w:r>
      <w:r>
        <w:rPr>
          <w:rFonts w:ascii="Arial" w:cs="Arial" w:eastAsia="Arial" w:hAnsi="Arial"/>
          <w:sz w:val="16"/>
          <w:szCs w:val="16"/>
          <w:color w:val="auto"/>
        </w:rPr>
        <w:t xml:space="preserve"> or the address given below if you are interested in doing this.</w:t>
      </w:r>
    </w:p>
    <w:p>
      <w:pPr>
        <w:spacing w:after="0" w:line="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Restricted Stock will be subject to the terms of any other written agreements between you and the Company or any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or Subsidiary to the extent that those other agreements do not directly conflict with the terms of the Plan or this Award Agreement.</w:t>
      </w:r>
    </w:p>
    <w:p>
      <w:pPr>
        <w:spacing w:after="0" w:line="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Adjustments to Your Restricted Stock: </w:t>
      </w:r>
      <w:r>
        <w:rPr>
          <w:rFonts w:ascii="Arial" w:cs="Arial" w:eastAsia="Arial" w:hAnsi="Arial"/>
          <w:sz w:val="18"/>
          <w:szCs w:val="18"/>
          <w:color w:val="auto"/>
        </w:rPr>
        <w:t>Your Restricted Stock will be adjusted, if appropriate, to reflect any change to the Company’s capital structure (e.g.,</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underlying your Restricted Stock will be adjusted to reflect a stock split).</w:t>
      </w:r>
    </w:p>
    <w:p>
      <w:pPr>
        <w:spacing w:after="0" w:line="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Restricted Stock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of Restricted Stock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including, but not limited to, your name, home address and telephone number,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birth, social insurance number, salary, nationality, job title, any shares of stock or directorships held in the Company, details of all Restricted Stock or other entitlement to shares of stock awarded, cancelled, exercised, vested, unvested or outstanding in your favor, may be collected, recorded, held, used and disclosed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w:t>
      </w:r>
    </w:p>
    <w:p>
      <w:pPr>
        <w:spacing w:after="0" w:line="64"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Restricted Stock also is subject to more rules described in the Plan and in the Plan’s Prospectus, as supplemented. You should read both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documents carefully to ensure you fully understand all the terms and conditions of the grant of Restricted Stock under this Award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800" w:hanging="454"/>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800" w:right="220" w:hanging="454"/>
        <w:spacing w:after="0" w:line="277" w:lineRule="auto"/>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800" w:hanging="454"/>
        <w:spacing w:after="0" w:line="264" w:lineRule="auto"/>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800" w:right="80" w:hanging="454"/>
        <w:spacing w:after="0" w:line="282" w:lineRule="auto"/>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[Grantee’s Name]</w:t>
            </w:r>
          </w:p>
        </w:tc>
        <w:tc>
          <w:tcPr>
            <w:tcW w:w="220" w:type="dxa"/>
            <w:vAlign w:val="bottom"/>
          </w:tcPr>
          <w:p>
            <w:pPr>
              <w:spacing w:after="0"/>
              <w:rPr>
                <w:sz w:val="20"/>
                <w:szCs w:val="20"/>
                <w:color w:val="auto"/>
              </w:rPr>
            </w:pPr>
          </w:p>
        </w:tc>
        <w:tc>
          <w:tcPr>
            <w:tcW w:w="4580" w:type="dxa"/>
            <w:vAlign w:val="bottom"/>
            <w:gridSpan w:val="3"/>
          </w:tcPr>
          <w:p>
            <w:pPr>
              <w:ind w:left="780"/>
              <w:spacing w:after="0"/>
              <w:rPr>
                <w:sz w:val="20"/>
                <w:szCs w:val="20"/>
                <w:color w:val="auto"/>
              </w:rPr>
            </w:pPr>
            <w:r>
              <w:rPr>
                <w:rFonts w:ascii="Arial" w:cs="Arial" w:eastAsia="Arial" w:hAnsi="Arial"/>
                <w:sz w:val="18"/>
                <w:szCs w:val="18"/>
                <w:color w:val="auto"/>
              </w:rPr>
              <w:t>THE SCOTTS MIRACLE-GRO COMPANY</w:t>
            </w:r>
          </w:p>
        </w:tc>
        <w:tc>
          <w:tcPr>
            <w:tcW w:w="30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628"/>
        </w:trPr>
        <w:tc>
          <w:tcPr>
            <w:tcW w:w="1000" w:type="dxa"/>
            <w:vAlign w:val="bottom"/>
            <w:gridSpan w:val="2"/>
          </w:tcPr>
          <w:p>
            <w:pPr>
              <w:spacing w:after="0"/>
              <w:rPr>
                <w:sz w:val="20"/>
                <w:szCs w:val="20"/>
                <w:color w:val="auto"/>
              </w:rPr>
            </w:pPr>
            <w:r>
              <w:rPr>
                <w:rFonts w:ascii="Arial" w:cs="Arial" w:eastAsia="Arial" w:hAnsi="Arial"/>
                <w:sz w:val="18"/>
                <w:szCs w:val="18"/>
                <w:color w:val="auto"/>
                <w:w w:val="96"/>
              </w:rPr>
              <w:t>Date signed:</w:t>
            </w:r>
          </w:p>
        </w:tc>
        <w:tc>
          <w:tcPr>
            <w:tcW w:w="2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rPr>
              <w:t>Name: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628"/>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rPr>
              <w:t>Title: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439"/>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w w:val="96"/>
              </w:rPr>
              <w:t>Date signed:</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Your Restricted Stock Units</w:t>
      </w:r>
    </w:p>
    <w:p>
      <w:pPr>
        <w:spacing w:after="0" w:line="121"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b w:val="1"/>
          <w:bCs w:val="1"/>
          <w:i w:val="1"/>
          <w:iCs w:val="1"/>
          <w:color w:val="auto"/>
        </w:rPr>
        <w:t xml:space="preserve">You have been awarded [Number Granted] Restricted Stock Units (or “RSUs”). </w:t>
      </w:r>
      <w:r>
        <w:rPr>
          <w:rFonts w:ascii="Arial" w:cs="Arial" w:eastAsia="Arial" w:hAnsi="Arial"/>
          <w:sz w:val="16"/>
          <w:szCs w:val="16"/>
          <w:color w:val="auto"/>
        </w:rPr>
        <w:t>If you satisfy the conditions described in this Award Agreement,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the Prospectus, as supplemented, you will be issued </w:t>
      </w:r>
      <w:r>
        <w:rPr>
          <w:rFonts w:ascii="Arial" w:cs="Arial" w:eastAsia="Arial" w:hAnsi="Arial"/>
          <w:sz w:val="16"/>
          <w:szCs w:val="16"/>
          <w:b w:val="1"/>
          <w:bCs w:val="1"/>
          <w:color w:val="auto"/>
        </w:rPr>
        <w:t>[Number Granted]</w:t>
      </w:r>
      <w:r>
        <w:rPr>
          <w:rFonts w:ascii="Arial" w:cs="Arial" w:eastAsia="Arial" w:hAnsi="Arial"/>
          <w:sz w:val="16"/>
          <w:szCs w:val="16"/>
          <w:color w:val="auto"/>
        </w:rPr>
        <w:t xml:space="preserve"> common shares of the Company. You also must arrange to pay any taxes due.</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When Your RSUs Will Be Settled</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Normally,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(“Settlement Date”), the Company will ascertain if you have satisfied the conditions imposed on your RSUs. If you have not, your RSUs will be forfeited. If you have, as soon as administratively practicable after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w:t>
      </w:r>
      <w:r>
        <w:rPr>
          <w:rFonts w:ascii="Arial" w:cs="Arial" w:eastAsia="Arial" w:hAnsi="Arial"/>
          <w:sz w:val="18"/>
          <w:szCs w:val="18"/>
          <w:b w:val="1"/>
          <w:bCs w:val="1"/>
          <w:color w:val="auto"/>
        </w:rPr>
        <w:t>[Number Granted]</w:t>
      </w:r>
      <w:r>
        <w:rPr>
          <w:rFonts w:ascii="Arial" w:cs="Arial" w:eastAsia="Arial" w:hAnsi="Arial"/>
          <w:sz w:val="18"/>
          <w:szCs w:val="18"/>
          <w:color w:val="auto"/>
        </w:rPr>
        <w:t xml:space="preserve"> common shares will be distributed to you.</w:t>
      </w:r>
    </w:p>
    <w:p>
      <w:pPr>
        <w:spacing w:after="0" w:line="7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restrictions imposed on your RSUs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as supplemented, are met.</w:t>
      </w: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RSUs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RSUs is discussed in the Plan’s Prospectus, as supplemented.</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RSUs if Your Employment Ends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Normally, your RSUs will be settled on the date shown earlier in this Award Agreement. However, the unvested portion of your RSUs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RSUs if You Engage in Conduct That is Harmful to the Company (or any Affiliate or Subsidiary)</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You also will forfeit any outstanding RSUs and, to the extent permitted by law, must return to the Company all common shares and other amounts you have received through the Plan if, without our consent, you do any of the following within 180 days before and 730 days after terminating employment:</w:t>
      </w:r>
    </w:p>
    <w:p>
      <w:pPr>
        <w:spacing w:after="0" w:line="16" w:lineRule="exact"/>
        <w:rPr>
          <w:sz w:val="20"/>
          <w:szCs w:val="20"/>
          <w:color w:val="auto"/>
        </w:rPr>
      </w:pPr>
    </w:p>
    <w:p>
      <w:pPr>
        <w:ind w:left="360" w:right="60" w:hanging="10"/>
        <w:spacing w:after="0" w:line="276" w:lineRule="auto"/>
        <w:tabs>
          <w:tab w:leader="none" w:pos="615"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64" w:lineRule="exact"/>
        <w:rPr>
          <w:rFonts w:ascii="Arial" w:cs="Arial" w:eastAsia="Arial" w:hAnsi="Arial"/>
          <w:sz w:val="17"/>
          <w:szCs w:val="17"/>
          <w:b w:val="1"/>
          <w:bCs w:val="1"/>
          <w:color w:val="auto"/>
        </w:rPr>
      </w:pPr>
    </w:p>
    <w:p>
      <w:pPr>
        <w:ind w:left="360" w:right="200" w:hanging="10"/>
        <w:spacing w:after="0" w:line="277" w:lineRule="auto"/>
        <w:tabs>
          <w:tab w:leader="none" w:pos="62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360" w:right="260" w:hanging="10"/>
        <w:spacing w:after="0" w:line="277" w:lineRule="auto"/>
        <w:tabs>
          <w:tab w:leader="none" w:pos="604"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ind w:left="360" w:right="20" w:hanging="10"/>
        <w:spacing w:after="0" w:line="279" w:lineRule="auto"/>
        <w:tabs>
          <w:tab w:leader="none" w:pos="625"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63" w:lineRule="exact"/>
        <w:rPr>
          <w:rFonts w:ascii="Arial" w:cs="Arial" w:eastAsia="Arial" w:hAnsi="Arial"/>
          <w:sz w:val="17"/>
          <w:szCs w:val="17"/>
          <w:b w:val="1"/>
          <w:bCs w:val="1"/>
          <w:color w:val="auto"/>
        </w:rPr>
      </w:pPr>
    </w:p>
    <w:p>
      <w:pPr>
        <w:ind w:left="360" w:right="100" w:hanging="10"/>
        <w:spacing w:after="0" w:line="257" w:lineRule="auto"/>
        <w:tabs>
          <w:tab w:leader="none" w:pos="604"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360" w:right="140" w:hanging="10"/>
        <w:spacing w:after="0" w:line="259" w:lineRule="auto"/>
        <w:tabs>
          <w:tab w:leader="none" w:pos="58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360" w:right="380" w:hanging="10"/>
        <w:spacing w:after="0" w:line="277" w:lineRule="auto"/>
        <w:tabs>
          <w:tab w:leader="none" w:pos="61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Your RSUs May Vest Earlier Than Described Above. </w:t>
      </w:r>
      <w:r>
        <w:rPr>
          <w:rFonts w:ascii="Arial" w:cs="Arial" w:eastAsia="Arial" w:hAnsi="Arial"/>
          <w:sz w:val="18"/>
          <w:szCs w:val="18"/>
          <w:color w:val="auto"/>
        </w:rPr>
        <w:t>Normally, your RSUs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RSUs may vest earlier. You should read the Plan and the Prospectus, as supplemented,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RSUs Vest: </w:t>
      </w:r>
      <w:r>
        <w:rPr>
          <w:rFonts w:ascii="Arial" w:cs="Arial" w:eastAsia="Arial" w:hAnsi="Arial"/>
          <w:sz w:val="18"/>
          <w:szCs w:val="18"/>
          <w:color w:val="auto"/>
        </w:rPr>
        <w:t>You may not vote, or receive any dividends associated with the common shares underlying your RSUs.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RSUs that are settled after you die. This may be done only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Transferring Your RSUs: </w:t>
      </w:r>
      <w:r>
        <w:rPr>
          <w:rFonts w:ascii="Arial" w:cs="Arial" w:eastAsia="Arial" w:hAnsi="Arial"/>
          <w:sz w:val="18"/>
          <w:szCs w:val="18"/>
          <w:color w:val="auto"/>
        </w:rPr>
        <w:t>Normally your RSUs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to receive any RSUs that are settled after you die. Also, the Committee may allow you to place your RSUs into a trust established for your benefit 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or at the address given below if you are interested in doing this.</w:t>
      </w:r>
    </w:p>
    <w:p>
      <w:pPr>
        <w:spacing w:after="0" w:line="7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STANDARD INTERNATIONAL FORM</w:t>
      </w:r>
    </w:p>
    <w:p>
      <w:pPr>
        <w:spacing w:after="0" w:line="113"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RSUs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Your RSUs will be adjusted, if appropriate, to reflect any change to the Company’s capital structure (e.g., the number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RSUs will be adjusted to reflect a stock split).</w:t>
      </w:r>
    </w:p>
    <w:p>
      <w:pPr>
        <w:spacing w:after="0" w:line="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To the extent applicable, it is intended that this Award Agreement and the Plan comply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U.S. Internal Revenue Code, so that the income inclusion provisions of Section 409A(a)(1) do not apply to you. This Award Agreement and the Plan shall be administered in a manner consistent with this intent, and any provision that would cause the Award Agreement or the Plan to fail to satisfy Section 409A of the Code shall have no force and effect until amended to comply with Section 409A of the Code (which amendment may be retroactive to the extent permitted by Section 409A of the Code and may be made by the Company without your consent). In particular, to the extent the RSUs become nonforfeitable pursuant to a “Change in Control” and the event causing the RSUs to become nonforfeitable is your retirement or an event that does not constitute a permitted distribution event under Section 409A(a)(2) of the Code, then notwithstanding anything to the contrary in this Award Agreement, issuance of the Common Shares will be made, to the extent necessary to comply with the provisions of Section 409A of the Code, to you on the earlier of (a) your “separation from service” with the Company (determined in accordance with Section 409A); provided, however, that if you are a “specified employee” (within the meaning of Section 409A), your date of issuance of the Common Shares shall be the date that is six months after the date of your separation of service with the Company, (b) the end of the Deferral Period, or (c) your death. Reference to Section 409A of the Code is to Section 409A of the Internal Revenue Code of 1986, as amended, and will also include any proposed, temporary or final regulations, or any other guidance, promulgated with respect to such Section by the U.S. Department of the Treasury or the Internal Revenue Service. This section applies only if you are a citizen or resident of the United Sates or if the compensation is for services performed in the United States that is not otherwise exempt from United States federal income taxation.</w:t>
      </w:r>
    </w:p>
    <w:p>
      <w:pPr>
        <w:spacing w:after="0" w:line="64"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RSUs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RSUs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including, but not limited to, your name, home address and telephone number,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birth, social insurance number, salary, nationality, job title, any shares of stock or directorships held in the Company, details of all RSUs or other entitlement to shares of stock awarded, cancelled, exercised, vested, unvested or outstanding in your favor, may be collected, recorded, held, used and disclosed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STANDARD INTERNATIONAL FORM</w:t>
      </w:r>
    </w:p>
    <w:p>
      <w:pPr>
        <w:spacing w:after="0" w:line="113"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RSUs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RSUs made to you under this Award Agreement.</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Grant Date]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800" w:right="220" w:hanging="454"/>
        <w:spacing w:after="0" w:line="277" w:lineRule="auto"/>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800" w:hanging="454"/>
        <w:spacing w:after="0" w:line="264" w:lineRule="auto"/>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800" w:right="80" w:hanging="454"/>
        <w:spacing w:after="0" w:line="282" w:lineRule="auto"/>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[Grantee’s Name]</w:t>
            </w:r>
          </w:p>
        </w:tc>
        <w:tc>
          <w:tcPr>
            <w:tcW w:w="220" w:type="dxa"/>
            <w:vAlign w:val="bottom"/>
          </w:tcPr>
          <w:p>
            <w:pPr>
              <w:spacing w:after="0"/>
              <w:rPr>
                <w:sz w:val="20"/>
                <w:szCs w:val="20"/>
                <w:color w:val="auto"/>
              </w:rPr>
            </w:pPr>
          </w:p>
        </w:tc>
        <w:tc>
          <w:tcPr>
            <w:tcW w:w="4580" w:type="dxa"/>
            <w:vAlign w:val="bottom"/>
            <w:gridSpan w:val="3"/>
          </w:tcPr>
          <w:p>
            <w:pPr>
              <w:ind w:left="780"/>
              <w:spacing w:after="0"/>
              <w:rPr>
                <w:sz w:val="20"/>
                <w:szCs w:val="20"/>
                <w:color w:val="auto"/>
              </w:rPr>
            </w:pPr>
            <w:r>
              <w:rPr>
                <w:rFonts w:ascii="Arial" w:cs="Arial" w:eastAsia="Arial" w:hAnsi="Arial"/>
                <w:sz w:val="18"/>
                <w:szCs w:val="18"/>
                <w:color w:val="auto"/>
              </w:rPr>
              <w:t>THE SCOTTS MIRACLE-GRO COMPANY</w:t>
            </w:r>
          </w:p>
        </w:tc>
        <w:tc>
          <w:tcPr>
            <w:tcW w:w="30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628"/>
        </w:trPr>
        <w:tc>
          <w:tcPr>
            <w:tcW w:w="1000" w:type="dxa"/>
            <w:vAlign w:val="bottom"/>
            <w:gridSpan w:val="2"/>
          </w:tcPr>
          <w:p>
            <w:pPr>
              <w:spacing w:after="0"/>
              <w:rPr>
                <w:sz w:val="20"/>
                <w:szCs w:val="20"/>
                <w:color w:val="auto"/>
              </w:rPr>
            </w:pPr>
            <w:r>
              <w:rPr>
                <w:rFonts w:ascii="Arial" w:cs="Arial" w:eastAsia="Arial" w:hAnsi="Arial"/>
                <w:sz w:val="18"/>
                <w:szCs w:val="18"/>
                <w:color w:val="auto"/>
                <w:w w:val="96"/>
              </w:rPr>
              <w:t>Date signed:</w:t>
            </w:r>
          </w:p>
        </w:tc>
        <w:tc>
          <w:tcPr>
            <w:tcW w:w="2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rPr>
              <w:t>Name: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628"/>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rPr>
              <w:t>Title: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439"/>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color w:val="auto"/>
                <w:w w:val="96"/>
              </w:rPr>
              <w:t>Date signed:</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Committee’s Acknowledgment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was received on 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714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___Has complied with the conditions imposed on the grant and the Award Agreement remains in effect; or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___Has not complied with the conditions imposed on the grant and the </w:t>
      </w:r>
      <w:r>
        <w:rPr>
          <w:rFonts w:ascii="Arial" w:cs="Arial" w:eastAsia="Arial" w:hAnsi="Arial"/>
          <w:sz w:val="18"/>
          <w:szCs w:val="18"/>
          <w:b w:val="1"/>
          <w:bCs w:val="1"/>
          <w:color w:val="auto"/>
        </w:rPr>
        <w:t>[Name of Award(s)]</w:t>
      </w:r>
      <w:r>
        <w:rPr>
          <w:rFonts w:ascii="Arial" w:cs="Arial" w:eastAsia="Arial" w:hAnsi="Arial"/>
          <w:sz w:val="18"/>
          <w:szCs w:val="18"/>
          <w:color w:val="auto"/>
        </w:rPr>
        <w:t xml:space="preserve"> are forfeited because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36576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576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describe deficiency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4098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4098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Note: </w:t>
      </w:r>
      <w:r>
        <w:rPr>
          <w:rFonts w:ascii="Arial" w:cs="Arial" w:eastAsia="Arial" w:hAnsi="Arial"/>
          <w:sz w:val="16"/>
          <w:szCs w:val="16"/>
          <w:i w:val="1"/>
          <w:iCs w:val="1"/>
          <w:color w:val="auto"/>
        </w:rPr>
        <w:t>Send a copy of this completed Award Agreement to</w:t>
      </w:r>
      <w:r>
        <w:rPr>
          <w:rFonts w:ascii="Arial" w:cs="Arial" w:eastAsia="Arial" w:hAnsi="Arial"/>
          <w:sz w:val="16"/>
          <w:szCs w:val="16"/>
          <w:b w:val="1"/>
          <w:bCs w:val="1"/>
          <w:i w:val="1"/>
          <w:iCs w:val="1"/>
          <w:color w:val="auto"/>
        </w:rPr>
        <w:t xml:space="preserve"> [Grantee’s Name] </w:t>
      </w:r>
      <w:r>
        <w:rPr>
          <w:rFonts w:ascii="Arial" w:cs="Arial" w:eastAsia="Arial" w:hAnsi="Arial"/>
          <w:sz w:val="16"/>
          <w:szCs w:val="16"/>
          <w:i w:val="1"/>
          <w:iCs w:val="1"/>
          <w:color w:val="auto"/>
        </w:rPr>
        <w:t>and keep a copy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pacing w:after="0" w:line="1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STANDARD INTERNATIONAL FORM</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top of 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62"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___Be paid to my other named Primary Beneficiaries in proportion to the allocation given above (ignoring the interest allocated to the deceased Primary Beneficiary); or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___Be distributed among the following Contingent Beneficiaries:</w:t>
      </w:r>
    </w:p>
    <w:p>
      <w:pPr>
        <w:sectPr>
          <w:pgSz w:w="11900" w:h="16838" w:orient="portrait"/>
          <w:cols w:equalWidth="0" w:num="1">
            <w:col w:w="11380"/>
          </w:cols>
          <w:pgMar w:left="240" w:top="93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-398780</wp:posOffset>
            </wp:positionV>
            <wp:extent cx="4114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1220" w:space="120"/>
            <w:col w:w="10040"/>
          </w:cols>
          <w:pgMar w:left="240" w:top="936" w:right="279" w:bottom="1440" w:gutter="0" w:footer="0" w:header="0"/>
          <w:type w:val="continuous"/>
        </w:sectPr>
      </w:pP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Elections made on this Beneficiary Designation Form will be effective only after this Form is</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i w:val="1"/>
          <w:iCs w:val="1"/>
          <w:color w:val="auto"/>
        </w:rPr>
        <w:t>received by [Third Party Administrator] and only if it is fully and properly completed and signed.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2327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2327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2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39363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Sign and return this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8196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232"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STANDARD INTERNATIONAL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Return this signed Beneficiary Designation Form to </w:t>
      </w:r>
      <w:r>
        <w:rPr>
          <w:rFonts w:ascii="Arial" w:cs="Arial" w:eastAsia="Arial" w:hAnsi="Arial"/>
          <w:sz w:val="16"/>
          <w:szCs w:val="16"/>
          <w:b w:val="1"/>
          <w:bCs w:val="1"/>
          <w:i w:val="1"/>
          <w:iCs w:val="1"/>
          <w:color w:val="auto"/>
        </w:rPr>
        <w:t>[Third Party Administrator]</w:t>
      </w:r>
      <w:r>
        <w:rPr>
          <w:rFonts w:ascii="Arial" w:cs="Arial" w:eastAsia="Arial" w:hAnsi="Arial"/>
          <w:sz w:val="16"/>
          <w:szCs w:val="16"/>
          <w:i w:val="1"/>
          <w:iCs w:val="1"/>
          <w:color w:val="auto"/>
        </w:rPr>
        <w:t xml:space="preserve"> at the following address: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1430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3145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660" w:right="60" w:hanging="436"/>
        <w:spacing w:after="0" w:line="282"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must return a signed copy of this Award Agreement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 xml:space="preserve">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you do not do this, your Award will be forfeited and you will not be entitled to receive anything on account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US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(“Exercise Price”) for each common share you purchase, you exercise the NSOs on or before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(“Expiration Date”) and you meet the terms and conditions described in this Award Agreement, the Plan and the Prospectus, as supplemented.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Normally, your NSOs will vest (and become exercisable)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but only if you are actively employed by the Company or any Subsidiary or Affiliate (as defined in the Plan)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and all other conditions described in this Award Agreement, the Plan and the Prospectus, as supplemented, are met.</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w:t>
      </w:r>
      <w:r>
        <w:rPr>
          <w:rFonts w:ascii="Arial" w:cs="Arial" w:eastAsia="Arial" w:hAnsi="Arial"/>
          <w:sz w:val="18"/>
          <w:szCs w:val="18"/>
          <w:b w:val="1"/>
          <w:bCs w:val="1"/>
          <w:i w:val="1"/>
          <w:iCs w:val="1"/>
          <w:color w:val="auto"/>
        </w:rPr>
        <w:t>[Expiration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A copy of this Exercise Notice is attached to this Award Agreement. Also, a copy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below.</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jc w:val="both"/>
        <w:ind w:left="240" w:right="100"/>
        <w:spacing w:after="0" w:line="264"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 exercise price and which you have owned for at least six months before the exercise date). When the transaction is complete, you will receive one common share for each NSO exercised.</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Before choosing an exercise method, you should read the Prospectus, as supplemented, to ensure you understand the federal income tax effect of exercising your NSOs and of the exercise method you choose.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NSOs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Normally, you may exercise your NSOs after they vest and before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However, your NSOs may be cancelled earlier than the Expiration Date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ind w:left="500" w:hanging="26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240" w:right="700" w:hanging="4"/>
        <w:spacing w:after="0" w:line="282" w:lineRule="auto"/>
        <w:tabs>
          <w:tab w:leader="none" w:pos="50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your </w:t>
      </w:r>
      <w:r>
        <w:rPr>
          <w:rFonts w:ascii="Arial" w:cs="Arial" w:eastAsia="Arial" w:hAnsi="Arial"/>
          <w:sz w:val="18"/>
          <w:szCs w:val="18"/>
          <w:b w:val="1"/>
          <w:bCs w:val="1"/>
          <w:color w:val="auto"/>
        </w:rPr>
        <w:t>[i]</w:t>
      </w:r>
      <w:r>
        <w:rPr>
          <w:rFonts w:ascii="Arial" w:cs="Arial" w:eastAsia="Arial" w:hAnsi="Arial"/>
          <w:sz w:val="18"/>
          <w:szCs w:val="18"/>
          <w:color w:val="auto"/>
        </w:rPr>
        <w:t xml:space="preserve">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disability (as defined in the Plan), the NSOs will expire on the earlier of the Expiration Date or 12 months after you terminate; or</w:t>
      </w:r>
    </w:p>
    <w:p>
      <w:pPr>
        <w:spacing w:after="0" w:line="53" w:lineRule="exact"/>
        <w:rPr>
          <w:rFonts w:ascii="Arial" w:cs="Arial" w:eastAsia="Arial" w:hAnsi="Arial"/>
          <w:sz w:val="18"/>
          <w:szCs w:val="18"/>
          <w:b w:val="1"/>
          <w:bCs w:val="1"/>
          <w:color w:val="auto"/>
        </w:rPr>
      </w:pPr>
    </w:p>
    <w:p>
      <w:pPr>
        <w:ind w:left="240" w:right="240" w:hanging="4"/>
        <w:spacing w:after="0" w:line="282" w:lineRule="auto"/>
        <w:tabs>
          <w:tab w:leader="none" w:pos="48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after you have reached either </w:t>
      </w:r>
      <w:r>
        <w:rPr>
          <w:rFonts w:ascii="Arial" w:cs="Arial" w:eastAsia="Arial" w:hAnsi="Arial"/>
          <w:sz w:val="18"/>
          <w:szCs w:val="18"/>
          <w:b w:val="1"/>
          <w:bCs w:val="1"/>
          <w:color w:val="auto"/>
        </w:rPr>
        <w:t>[i]</w:t>
      </w:r>
      <w:r>
        <w:rPr>
          <w:rFonts w:ascii="Arial" w:cs="Arial" w:eastAsia="Arial" w:hAnsi="Arial"/>
          <w:sz w:val="18"/>
          <w:szCs w:val="18"/>
          <w:color w:val="auto"/>
        </w:rPr>
        <w:t xml:space="preserve"> age 55 and completed at least 10 years of employment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age 62 regardless of your years of service, the NSOs will expire on the earlier of the Expiration Date or 12 months after you terminate; or</w:t>
      </w:r>
    </w:p>
    <w:p>
      <w:pPr>
        <w:spacing w:after="0" w:line="57" w:lineRule="exact"/>
        <w:rPr>
          <w:rFonts w:ascii="Arial" w:cs="Arial" w:eastAsia="Arial" w:hAnsi="Arial"/>
          <w:sz w:val="18"/>
          <w:szCs w:val="18"/>
          <w:b w:val="1"/>
          <w:bCs w:val="1"/>
          <w:color w:val="auto"/>
        </w:rPr>
      </w:pPr>
    </w:p>
    <w:p>
      <w:pPr>
        <w:ind w:left="500" w:hanging="264"/>
        <w:spacing w:after="0"/>
        <w:tabs>
          <w:tab w:leader="none" w:pos="50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If your employment is terminated for any reason other than “cause,” death or disability, your NSOs will expire on the earlier of the Expiration Date or</w:t>
      </w:r>
    </w:p>
    <w:p>
      <w:pPr>
        <w:spacing w:after="0" w:line="46" w:lineRule="exact"/>
        <w:rPr>
          <w:rFonts w:ascii="Arial" w:cs="Arial" w:eastAsia="Arial" w:hAnsi="Arial"/>
          <w:sz w:val="16"/>
          <w:szCs w:val="16"/>
          <w:b w:val="1"/>
          <w:bCs w:val="1"/>
          <w:color w:val="auto"/>
        </w:rPr>
      </w:pPr>
    </w:p>
    <w:p>
      <w:pPr>
        <w:ind w:left="240"/>
        <w:spacing w:after="0"/>
        <w:rPr>
          <w:rFonts w:ascii="Arial" w:cs="Arial" w:eastAsia="Arial" w:hAnsi="Arial"/>
          <w:sz w:val="16"/>
          <w:szCs w:val="16"/>
          <w:b w:val="1"/>
          <w:bCs w:val="1"/>
          <w:color w:val="auto"/>
        </w:rPr>
      </w:pPr>
      <w:r>
        <w:rPr>
          <w:rFonts w:ascii="Arial" w:cs="Arial" w:eastAsia="Arial" w:hAnsi="Arial"/>
          <w:sz w:val="18"/>
          <w:szCs w:val="18"/>
          <w:color w:val="auto"/>
        </w:rPr>
        <w:t>90 days after you terminate.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You also will forfeit any outstanding NSOs and must return to the Company all common shares and other amounts you have received through the Plan if, without our consent, you do any of the following within 180 days before and 730 days after terminating employment (as defined in the Plan) with the Company or any Affiliate or Subsidiary:</w:t>
      </w:r>
    </w:p>
    <w:p>
      <w:pPr>
        <w:spacing w:after="0" w:line="73" w:lineRule="exact"/>
        <w:rPr>
          <w:sz w:val="20"/>
          <w:szCs w:val="20"/>
          <w:color w:val="auto"/>
        </w:rPr>
      </w:pPr>
    </w:p>
    <w:p>
      <w:pPr>
        <w:ind w:left="240" w:hanging="4"/>
        <w:spacing w:after="0" w:line="277" w:lineRule="auto"/>
        <w:tabs>
          <w:tab w:leader="none" w:pos="4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color w:val="auto"/>
        </w:rPr>
        <w:t>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73" w:lineRule="exact"/>
        <w:rPr>
          <w:sz w:val="20"/>
          <w:szCs w:val="20"/>
          <w:color w:val="auto"/>
        </w:rPr>
      </w:pPr>
    </w:p>
    <w:p>
      <w:pPr>
        <w:ind w:left="240" w:right="380" w:hanging="4"/>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40" w:right="420" w:hanging="4"/>
        <w:spacing w:after="0" w:line="277" w:lineRule="auto"/>
        <w:tabs>
          <w:tab w:leader="none" w:pos="4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40" w:right="80" w:hanging="4"/>
        <w:spacing w:after="0" w:line="279" w:lineRule="auto"/>
        <w:tabs>
          <w:tab w:leader="none" w:pos="4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color w:val="auto"/>
        </w:rPr>
      </w:pPr>
    </w:p>
    <w:p>
      <w:pPr>
        <w:ind w:left="240" w:right="40" w:hanging="4"/>
        <w:spacing w:after="0" w:line="257" w:lineRule="auto"/>
        <w:tabs>
          <w:tab w:leader="none" w:pos="4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40" w:hanging="4"/>
        <w:spacing w:after="0" w:line="259" w:lineRule="auto"/>
        <w:tabs>
          <w:tab w:leader="none" w:pos="4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40" w:right="520" w:hanging="4"/>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Amendment/Termination. </w:t>
      </w:r>
      <w:r>
        <w:rPr>
          <w:rFonts w:ascii="Arial" w:cs="Arial" w:eastAsia="Arial" w:hAnsi="Arial"/>
          <w:sz w:val="18"/>
          <w:szCs w:val="18"/>
          <w:color w:val="auto"/>
        </w:rPr>
        <w:t>We may amend or terminate the Plan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1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or to exercise any vested NSOs that are unexercised when you die. This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done only on the attached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who may exercise your NSOs if you die before the Expiration Date of your NSOs. Also, the Committee may allow you to place your NSOs into a trust established for your benefit or for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7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66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NSOs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NSOs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NSOs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w:t>
      </w:r>
      <w:r>
        <w:rPr>
          <w:rFonts w:ascii="Arial" w:cs="Arial" w:eastAsia="Arial" w:hAnsi="Arial"/>
          <w:sz w:val="17"/>
          <w:szCs w:val="17"/>
          <w:u w:val="single" w:color="auto"/>
          <w:color w:val="auto"/>
        </w:rPr>
        <w:t>i.e.</w:t>
      </w:r>
      <w:r>
        <w:rPr>
          <w:rFonts w:ascii="Arial" w:cs="Arial" w:eastAsia="Arial" w:hAnsi="Arial"/>
          <w:sz w:val="17"/>
          <w:szCs w:val="17"/>
          <w:color w:val="auto"/>
        </w:rPr>
        <w:t>, your name, home address and telephone number, date of birth, social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number, salary, nationality, job title, any shares of stock or directorships held in the Company, details of all NSOs or other entitlement to shares of stock awarded, cancelled, exercised, vested, unvested or outstanding in your favor) may be collected, recorded, held, used and disclosed by the Company, and the </w:t>
      </w:r>
      <w:r>
        <w:rPr>
          <w:rFonts w:ascii="Arial" w:cs="Arial" w:eastAsia="Arial" w:hAnsi="Arial"/>
          <w:sz w:val="17"/>
          <w:szCs w:val="17"/>
          <w:b w:val="1"/>
          <w:bCs w:val="1"/>
          <w:color w:val="auto"/>
        </w:rPr>
        <w:t xml:space="preserve">[Third Party Administrator] </w:t>
      </w:r>
      <w:r>
        <w:rPr>
          <w:rFonts w:ascii="Arial" w:cs="Arial" w:eastAsia="Arial" w:hAnsi="Arial"/>
          <w:sz w:val="17"/>
          <w:szCs w:val="17"/>
          <w:color w:val="auto"/>
        </w:rPr>
        <w:t>for any purpose related to the administration of the Plan. You understand that the Company and its Subsidiaries or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 This consent may be withdrawn at any time in writing by sending a declaration of withdrawal to the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w:t>
      </w:r>
    </w:p>
    <w:p>
      <w:pPr>
        <w:spacing w:after="0" w:line="64"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NSOs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NSOs made to you under this Award Agreement.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 I also have had the opportunity to seek advice from independent counsel regarding the terms and conditions of my NSOs.</w:t>
      </w:r>
    </w:p>
    <w:p>
      <w:pPr>
        <w:spacing w:after="0" w:line="75" w:lineRule="exact"/>
        <w:rPr>
          <w:rFonts w:ascii="Arial" w:cs="Arial" w:eastAsia="Arial" w:hAnsi="Arial"/>
          <w:sz w:val="18"/>
          <w:szCs w:val="18"/>
          <w:b w:val="1"/>
          <w:bCs w:val="1"/>
          <w:color w:val="auto"/>
        </w:rPr>
      </w:pPr>
    </w:p>
    <w:p>
      <w:pPr>
        <w:ind w:left="660" w:right="100" w:hanging="436"/>
        <w:spacing w:after="0" w:line="290" w:lineRule="auto"/>
        <w:tabs>
          <w:tab w:leader="none" w:pos="66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 acknowledge that information about me and my participation in the Plan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my name, home address and telephone number, date of birth, social insurance number, salary, nationality, job title, any shares of stock or directorships held in the Company, details of all NSOs or other entitlement to shares of stock awarded, cancelled, exercised, vested, unvested or outstanding in my favor) may be collected, recorded, held, used and disclosed by the Company and the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for any purpose related to the administration of the Plan. I also understand that the Company and its Subsidiaries may transfer such information to any third party administrators, regardless of whether such persons are located within my country of residence, the European Economic Area or in countries outside of the European Economic Area, including the United States of America. I consent to the processing of information relating to me and my participation in the Plan in any one or more of the ways referred to above. This consent may be withdrawn at any time in writing by sending a declaration of withdrawal to the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w:t>
      </w:r>
    </w:p>
    <w:p>
      <w:pPr>
        <w:spacing w:after="0" w:line="71" w:lineRule="exact"/>
        <w:rPr>
          <w:rFonts w:ascii="Arial" w:cs="Arial" w:eastAsia="Arial" w:hAnsi="Arial"/>
          <w:sz w:val="16"/>
          <w:szCs w:val="16"/>
          <w:b w:val="1"/>
          <w:bCs w:val="1"/>
          <w:color w:val="auto"/>
        </w:rPr>
      </w:pPr>
    </w:p>
    <w:p>
      <w:pPr>
        <w:jc w:val="both"/>
        <w:ind w:left="660" w:right="160" w:hanging="436"/>
        <w:spacing w:after="0" w:line="264"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U.S. Internal Revenue Code, even if those changes affect the terms of my NSOs and reduce their value or potential value; and</w:t>
      </w:r>
    </w:p>
    <w:p>
      <w:pPr>
        <w:spacing w:after="0" w:line="82" w:lineRule="exact"/>
        <w:rPr>
          <w:rFonts w:ascii="Arial" w:cs="Arial" w:eastAsia="Arial" w:hAnsi="Arial"/>
          <w:sz w:val="18"/>
          <w:szCs w:val="18"/>
          <w:b w:val="1"/>
          <w:bCs w:val="1"/>
          <w:color w:val="auto"/>
        </w:rPr>
      </w:pPr>
    </w:p>
    <w:p>
      <w:pPr>
        <w:ind w:left="660" w:right="240" w:hanging="436"/>
        <w:spacing w:after="0" w:line="282"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[Grantee’s Name]</w:t>
            </w:r>
          </w:p>
        </w:tc>
        <w:tc>
          <w:tcPr>
            <w:tcW w:w="19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r>
      <w:tr>
        <w:trPr>
          <w:trHeight w:val="439"/>
        </w:trPr>
        <w:tc>
          <w:tcPr>
            <w:tcW w:w="1580" w:type="dxa"/>
            <w:vAlign w:val="bottom"/>
          </w:tcPr>
          <w:p>
            <w:pPr>
              <w:spacing w:after="0"/>
              <w:rPr>
                <w:sz w:val="20"/>
                <w:szCs w:val="20"/>
                <w:color w:val="auto"/>
              </w:rPr>
            </w:pPr>
            <w:r>
              <w:rPr>
                <w:rFonts w:ascii="Arial" w:cs="Arial" w:eastAsia="Arial" w:hAnsi="Arial"/>
                <w:sz w:val="18"/>
                <w:szCs w:val="18"/>
                <w:color w:val="auto"/>
              </w:rPr>
              <w:t>Date signed:</w:t>
            </w: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Name:</w:t>
            </w:r>
          </w:p>
        </w:tc>
        <w:tc>
          <w:tcPr>
            <w:tcW w:w="2740" w:type="dxa"/>
            <w:vAlign w:val="bottom"/>
            <w:tcBorders>
              <w:bottom w:val="single" w:sz="8" w:color="auto"/>
            </w:tcBorders>
          </w:tcPr>
          <w:p>
            <w:pPr>
              <w:spacing w:after="0"/>
              <w:rPr>
                <w:sz w:val="24"/>
                <w:szCs w:val="24"/>
                <w:color w:val="auto"/>
              </w:rPr>
            </w:pPr>
          </w:p>
        </w:tc>
      </w:tr>
      <w:tr>
        <w:trPr>
          <w:trHeight w:val="43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Title:</w:t>
            </w:r>
          </w:p>
        </w:tc>
        <w:tc>
          <w:tcPr>
            <w:tcW w:w="274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14605</wp:posOffset>
            </wp:positionV>
            <wp:extent cx="17411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36" w:right="11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194945</wp:posOffset>
            </wp:positionV>
            <wp:extent cx="11430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-10160</wp:posOffset>
            </wp:positionV>
            <wp:extent cx="11430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 This amount must be the product of US $</w:t>
      </w:r>
      <w:r>
        <w:rPr>
          <w:rFonts w:ascii="Arial" w:cs="Arial" w:eastAsia="Arial" w:hAnsi="Arial"/>
          <w:sz w:val="18"/>
          <w:szCs w:val="18"/>
          <w:b w:val="1"/>
          <w:bCs w:val="1"/>
          <w:color w:val="auto"/>
        </w:rPr>
        <w:t>[Price]</w:t>
      </w:r>
      <w:r>
        <w:rPr>
          <w:rFonts w:ascii="Arial" w:cs="Arial" w:eastAsia="Arial" w:hAnsi="Arial"/>
          <w:sz w:val="18"/>
          <w:szCs w:val="18"/>
          <w:color w:val="auto"/>
        </w:rPr>
        <w:t xml:space="preserve"> multiplied by the number of NSOs being exercised.</w:t>
      </w:r>
    </w:p>
    <w:p>
      <w:pPr>
        <w:spacing w:after="0" w:line="121"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571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571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571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660" w:right="14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ind w:left="660" w:hanging="436"/>
        <w:spacing w:after="0" w:line="266"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either the Cashless Exercise and Sell or the Combination Exercise methods of paying the Exercise Price, you should contact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Administrator] </w:t>
      </w:r>
      <w:r>
        <w:rPr>
          <w:rFonts w:ascii="Arial" w:cs="Arial" w:eastAsia="Arial" w:hAnsi="Arial"/>
          <w:sz w:val="18"/>
          <w:szCs w:val="18"/>
          <w:color w:val="auto"/>
        </w:rPr>
        <w:t>at the address given below to be sure you understand how your choice of payment will affect the number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52"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ind w:right="314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660" w:right="140" w:hanging="436"/>
        <w:spacing w:after="0" w:line="277"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660" w:right="20" w:hanging="436"/>
        <w:spacing w:after="0" w:line="282"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and</w:t>
      </w:r>
    </w:p>
    <w:p>
      <w:pPr>
        <w:spacing w:after="0" w:line="71"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14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1430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Has effectively exercised the NSOs described in this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571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Has not effectively exercised the NSOs described in this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22225</wp:posOffset>
            </wp:positionV>
            <wp:extent cx="2571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219710</wp:posOffset>
            </wp:positionV>
            <wp:extent cx="11430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3020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3020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Restricted Stock</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shares of Restricted Stock.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as supplemented, the restrictions imposed on your Restricted Stock will be removed and you will own the underlying common shares. You also must arrange to pay any taxes due.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Restricted Stock Will Be Settled</w:t>
      </w:r>
    </w:p>
    <w:p>
      <w:pPr>
        <w:spacing w:after="0" w:line="117" w:lineRule="exact"/>
        <w:rPr>
          <w:sz w:val="20"/>
          <w:szCs w:val="20"/>
          <w:color w:val="auto"/>
        </w:rPr>
      </w:pPr>
    </w:p>
    <w:p>
      <w:pPr>
        <w:jc w:val="both"/>
        <w:ind w:right="160"/>
        <w:spacing w:after="0" w:line="289" w:lineRule="auto"/>
        <w:rPr>
          <w:sz w:val="20"/>
          <w:szCs w:val="20"/>
          <w:color w:val="auto"/>
        </w:rPr>
      </w:pPr>
      <w:r>
        <w:rPr>
          <w:rFonts w:ascii="Arial" w:cs="Arial" w:eastAsia="Arial" w:hAnsi="Arial"/>
          <w:sz w:val="17"/>
          <w:szCs w:val="17"/>
          <w:color w:val="auto"/>
        </w:rPr>
        <w:t xml:space="preserve">Normally,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the Committee (as defined in the Plan) will ascertain if you have satisfied the conditions imposed on your Restricted Stock. If you have not, your Restricted Stock will be forfeited. If you have, as soon as administratively practicable after </w:t>
      </w:r>
      <w:r>
        <w:rPr>
          <w:rFonts w:ascii="Arial" w:cs="Arial" w:eastAsia="Arial" w:hAnsi="Arial"/>
          <w:sz w:val="17"/>
          <w:szCs w:val="17"/>
          <w:b w:val="1"/>
          <w:bCs w:val="1"/>
          <w:color w:val="auto"/>
        </w:rPr>
        <w:t>[Vesting Date]</w:t>
      </w:r>
      <w:r>
        <w:rPr>
          <w:rFonts w:ascii="Arial" w:cs="Arial" w:eastAsia="Arial" w:hAnsi="Arial"/>
          <w:sz w:val="17"/>
          <w:szCs w:val="17"/>
          <w:color w:val="auto"/>
        </w:rPr>
        <w:t>, these common shares will be distributed to you, free of any restrictions. Your Restricted Stock will be held in escrow until it is settled or forfeited.</w:t>
      </w:r>
    </w:p>
    <w:p>
      <w:pPr>
        <w:spacing w:after="0" w:line="5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The restrictions imposed on your Restricted Stock normally will be met if you are actively employed by the Company or any Affiliate or Subsidiary (as defined in the Plan) on </w:t>
      </w:r>
      <w:r>
        <w:rPr>
          <w:rFonts w:ascii="Arial" w:cs="Arial" w:eastAsia="Arial" w:hAnsi="Arial"/>
          <w:sz w:val="16"/>
          <w:szCs w:val="16"/>
          <w:b w:val="1"/>
          <w:bCs w:val="1"/>
          <w:color w:val="auto"/>
        </w:rPr>
        <w:t>[Vesting Date]</w:t>
      </w:r>
      <w:r>
        <w:rPr>
          <w:rFonts w:ascii="Arial" w:cs="Arial" w:eastAsia="Arial" w:hAnsi="Arial"/>
          <w:sz w:val="16"/>
          <w:szCs w:val="16"/>
          <w:color w:val="auto"/>
        </w:rPr>
        <w:t xml:space="preserve"> and all other conditions described in this Award Agreement, the Plan and the Prospectus, as supplemented, are met.</w:t>
      </w:r>
    </w:p>
    <w:p>
      <w:pPr>
        <w:spacing w:after="0" w:line="22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Tax Treatment of Your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Restricted Stock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Restricted Stock if Your Employment Ends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Normally, your Restricted Stock will be settled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However, the unvested portion of your Restricted Stock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Restricted Stock if You Engage in Conduct That is Harmful to the Company (or any Affiliate or Subsidiary)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You also will forfeit any outstanding Restricted Stock and must return to the Company all common shares and other amounts you have received through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if, without our consent, you do any of the following within 180 days before and 730 days after terminating employment:</w:t>
      </w:r>
    </w:p>
    <w:p>
      <w:pPr>
        <w:spacing w:after="0" w:line="103" w:lineRule="exact"/>
        <w:rPr>
          <w:sz w:val="20"/>
          <w:szCs w:val="20"/>
          <w:color w:val="auto"/>
        </w:rPr>
      </w:pPr>
    </w:p>
    <w:p>
      <w:pPr>
        <w:ind w:left="240" w:hanging="4"/>
        <w:spacing w:after="0" w:line="257" w:lineRule="auto"/>
        <w:tabs>
          <w:tab w:leader="none" w:pos="4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ind w:left="240" w:right="400" w:hanging="4"/>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40" w:right="440" w:hanging="4"/>
        <w:spacing w:after="0" w:line="277" w:lineRule="auto"/>
        <w:tabs>
          <w:tab w:leader="none" w:pos="4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40" w:right="100" w:hanging="4"/>
        <w:spacing w:after="0" w:line="279" w:lineRule="auto"/>
        <w:tabs>
          <w:tab w:leader="none" w:pos="4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color w:val="auto"/>
        </w:rPr>
      </w:pPr>
    </w:p>
    <w:p>
      <w:pPr>
        <w:ind w:left="240" w:right="60" w:hanging="4"/>
        <w:spacing w:after="0" w:line="257" w:lineRule="auto"/>
        <w:tabs>
          <w:tab w:leader="none" w:pos="4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40" w:right="20" w:hanging="4"/>
        <w:spacing w:after="0" w:line="259" w:lineRule="auto"/>
        <w:tabs>
          <w:tab w:leader="none" w:pos="4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40" w:right="340" w:hanging="4"/>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 your employment.</w:t>
      </w:r>
    </w:p>
    <w:p>
      <w:pPr>
        <w:spacing w:after="0" w:line="5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Your Restricted Stock May Vest Earlier Than Described Above. </w:t>
      </w:r>
      <w:r>
        <w:rPr>
          <w:rFonts w:ascii="Arial" w:cs="Arial" w:eastAsia="Arial" w:hAnsi="Arial"/>
          <w:sz w:val="18"/>
          <w:szCs w:val="18"/>
          <w:color w:val="auto"/>
        </w:rPr>
        <w:t>Normally, your Restricted Stock will vest only in the circumstances described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there is a “Change in Control” (as defined in the Plan), your Restricted Stock may vest earlier. You should read the Plan and the Prospectus, as supplemented, carefully to ensure that you understand how this may happen.</w:t>
      </w:r>
    </w:p>
    <w:p>
      <w:pPr>
        <w:spacing w:after="0" w:line="6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Rights Before Your Restricted Stock Vests: </w:t>
      </w:r>
      <w:r>
        <w:rPr>
          <w:rFonts w:ascii="Arial" w:cs="Arial" w:eastAsia="Arial" w:hAnsi="Arial"/>
          <w:sz w:val="16"/>
          <w:szCs w:val="16"/>
          <w:color w:val="auto"/>
        </w:rPr>
        <w:t>Even though your Restricted Stock is held in escrow until it is settled or forfeited, you may exercise any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associated with the common shares underlying your Restricted Stock while it is held in escrow. You also will be entitled to receive any dividends paid on these common shares during this period, although these dividends also will be held in escrow until the Restricted Stock is settled and distributed to you (or forfeited) depending on whether or not you have met the conditions described in this Award Agreement and in the Plan and the Prospectus.</w:t>
      </w:r>
    </w:p>
    <w:p>
      <w:pPr>
        <w:spacing w:after="0" w:line="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settled after you die. This may be done only on</w:t>
      </w:r>
      <w:r>
        <w:rPr>
          <w:rFonts w:ascii="Arial" w:cs="Arial" w:eastAsia="Arial" w:hAnsi="Arial"/>
          <w:sz w:val="17"/>
          <w:szCs w:val="17"/>
          <w:b w:val="1"/>
          <w:bCs w:val="1"/>
          <w:color w:val="auto"/>
        </w:rPr>
        <w:t xml:space="preserve"> </w:t>
      </w:r>
      <w:r>
        <w:rPr>
          <w:rFonts w:ascii="Arial" w:cs="Arial" w:eastAsia="Arial" w:hAnsi="Arial"/>
          <w:sz w:val="17"/>
          <w:szCs w:val="17"/>
          <w:color w:val="auto"/>
        </w:rPr>
        <w:t>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Designation Form to name the person to receive any Restricted Stock that is settled after you die. Also, the Committee may allow you to place your Restricted Stock into a trust established for your benefit 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the address given below if you are interested in doing this.</w:t>
      </w:r>
    </w:p>
    <w:p>
      <w:pPr>
        <w:spacing w:after="0" w:line="7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Restricted Stock will be subject to the terms of any other written agreements between you and the Company or any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or Subsidiary to the extent that those other agreements do not directly conflict with the terms of the Plan or this Award Agreement.</w:t>
      </w:r>
    </w:p>
    <w:p>
      <w:pPr>
        <w:spacing w:after="0" w:line="3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Adjustments to Your Restricted Stock: </w:t>
      </w:r>
      <w:r>
        <w:rPr>
          <w:rFonts w:ascii="Arial" w:cs="Arial" w:eastAsia="Arial" w:hAnsi="Arial"/>
          <w:sz w:val="18"/>
          <w:szCs w:val="18"/>
          <w:color w:val="auto"/>
        </w:rPr>
        <w:t>Your Restricted Stock will be adjusted, if appropriate, to reflect any change to the Company’s capital structure (e.g.,</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underlying your Restricted Stock will be adjusted to reflect a stock split).</w:t>
      </w:r>
    </w:p>
    <w:p>
      <w:pPr>
        <w:spacing w:after="0" w:line="5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Restricted Stock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of Restricted Stock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w:t>
      </w:r>
      <w:r>
        <w:rPr>
          <w:rFonts w:ascii="Arial" w:cs="Arial" w:eastAsia="Arial" w:hAnsi="Arial"/>
          <w:sz w:val="17"/>
          <w:szCs w:val="17"/>
          <w:u w:val="single" w:color="auto"/>
          <w:color w:val="auto"/>
        </w:rPr>
        <w:t>i.e.</w:t>
      </w:r>
      <w:r>
        <w:rPr>
          <w:rFonts w:ascii="Arial" w:cs="Arial" w:eastAsia="Arial" w:hAnsi="Arial"/>
          <w:sz w:val="17"/>
          <w:szCs w:val="17"/>
          <w:color w:val="auto"/>
        </w:rPr>
        <w:t>, your name, home address and telephone number, date of birth, social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number, salary, nationality, job title, any shares of stock or directorships held in the Company, details of all Restricted Stock or other entitlement to shares of stock awarded, cancelled, exercised, vested, unvested or outstanding in your favor) may be collected, recorded, held, used and disclosed by the Company and the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 xml:space="preserve">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 This consent may be withdrawn at any time in writing by sending a declaration of withdrawal to the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w:t>
      </w:r>
    </w:p>
    <w:p>
      <w:pPr>
        <w:spacing w:after="0" w:line="6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Restricted Stock also is subject to more rules described in the Plan and in the Plan’s Prospectus, as supplemented. You should read both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documents carefully to ensure you fully understand all the terms and conditions of the grant of Restricted Stock under this Award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660" w:right="40" w:hanging="436"/>
        <w:spacing w:after="0" w:line="290" w:lineRule="auto"/>
        <w:tabs>
          <w:tab w:leader="none" w:pos="6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I acknowledge that information about me and my participation in the Plan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my name, home address and telephone number, date of birth, social insurance number, salary, nationality, job title, any shares of stock or directorships held in the Company, details of all Restricted Stock or other entitlement to shares of stock awarded, cancelled, exercised, vested, unvested or outstanding in my favor) may be collected, recorded, held, used and disclosed by the Company and the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for any purpose related to the administration of the Plan. I also understand that the Company and its Subsidiaries may transfer such information to any third party administrators, regardless of whether such persons are located within my country of residence, the European Economic Area or in countries outside of the European Economic Area, including the United States of America. I consent to the processing of information relating to me and my participation in the Plan in any one or more of the ways referred to above. This consent may be withdrawn at any time in writing by sending a declaration of withdrawal to the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w:t>
      </w:r>
    </w:p>
    <w:p>
      <w:pPr>
        <w:spacing w:after="0" w:line="71" w:lineRule="exact"/>
        <w:rPr>
          <w:rFonts w:ascii="Arial" w:cs="Arial" w:eastAsia="Arial" w:hAnsi="Arial"/>
          <w:sz w:val="16"/>
          <w:szCs w:val="16"/>
          <w:b w:val="1"/>
          <w:bCs w:val="1"/>
          <w:color w:val="auto"/>
        </w:rPr>
      </w:pPr>
    </w:p>
    <w:p>
      <w:pPr>
        <w:ind w:left="660" w:right="120" w:hanging="436"/>
        <w:spacing w:after="0" w:line="264"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660" w:right="200" w:hanging="436"/>
        <w:spacing w:after="0" w:line="282"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[Grantee’s Name]</w:t>
            </w:r>
          </w:p>
        </w:tc>
        <w:tc>
          <w:tcPr>
            <w:tcW w:w="19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THE SCOTTS MIRACLE-GRO COMPANY</w:t>
            </w:r>
          </w:p>
        </w:tc>
        <w:tc>
          <w:tcPr>
            <w:tcW w:w="3760" w:type="dxa"/>
            <w:vAlign w:val="bottom"/>
          </w:tcPr>
          <w:p>
            <w:pPr>
              <w:spacing w:after="0"/>
              <w:rPr>
                <w:sz w:val="20"/>
                <w:szCs w:val="20"/>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39"/>
        </w:trPr>
        <w:tc>
          <w:tcPr>
            <w:tcW w:w="1580" w:type="dxa"/>
            <w:vAlign w:val="bottom"/>
          </w:tcPr>
          <w:p>
            <w:pPr>
              <w:spacing w:after="0"/>
              <w:rPr>
                <w:sz w:val="20"/>
                <w:szCs w:val="20"/>
                <w:color w:val="auto"/>
              </w:rPr>
            </w:pPr>
            <w:r>
              <w:rPr>
                <w:rFonts w:ascii="Arial" w:cs="Arial" w:eastAsia="Arial" w:hAnsi="Arial"/>
                <w:sz w:val="18"/>
                <w:szCs w:val="18"/>
                <w:color w:val="auto"/>
              </w:rPr>
              <w:t>Date signed:</w:t>
            </w: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Name:</w:t>
            </w:r>
          </w:p>
        </w:tc>
        <w:tc>
          <w:tcPr>
            <w:tcW w:w="274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3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Title:</w:t>
            </w:r>
          </w:p>
        </w:tc>
        <w:tc>
          <w:tcPr>
            <w:tcW w:w="274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3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Date signed:</w:t>
            </w:r>
          </w:p>
        </w:tc>
        <w:tc>
          <w:tcPr>
            <w:tcW w:w="3760" w:type="dxa"/>
            <w:vAlign w:val="bottom"/>
          </w:tcPr>
          <w:p>
            <w:pPr>
              <w:spacing w:after="0"/>
              <w:rPr>
                <w:sz w:val="24"/>
                <w:szCs w:val="24"/>
                <w:color w:val="auto"/>
              </w:rPr>
            </w:pPr>
          </w:p>
        </w:tc>
      </w:tr>
      <w:tr>
        <w:trPr>
          <w:trHeight w:val="639"/>
        </w:trPr>
        <w:tc>
          <w:tcPr>
            <w:tcW w:w="15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740" w:type="dxa"/>
            <w:vAlign w:val="bottom"/>
            <w:tcBorders>
              <w:top w:val="single" w:sz="8" w:color="auto"/>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35" w:right="11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Restricted Stock Units</w:t>
      </w:r>
    </w:p>
    <w:p>
      <w:pPr>
        <w:spacing w:after="0" w:line="121"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b w:val="1"/>
          <w:bCs w:val="1"/>
          <w:i w:val="1"/>
          <w:iCs w:val="1"/>
          <w:color w:val="auto"/>
        </w:rPr>
        <w:t xml:space="preserve">You have been awarded [Number Granted] Restricted Stock Units (or “RSUs”). </w:t>
      </w:r>
      <w:r>
        <w:rPr>
          <w:rFonts w:ascii="Arial" w:cs="Arial" w:eastAsia="Arial" w:hAnsi="Arial"/>
          <w:sz w:val="16"/>
          <w:szCs w:val="16"/>
          <w:color w:val="auto"/>
        </w:rPr>
        <w:t>If you satisfy the conditions described in this Award Agreement,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the Prospectus, as supplemented, you will be issued </w:t>
      </w:r>
      <w:r>
        <w:rPr>
          <w:rFonts w:ascii="Arial" w:cs="Arial" w:eastAsia="Arial" w:hAnsi="Arial"/>
          <w:sz w:val="16"/>
          <w:szCs w:val="16"/>
          <w:b w:val="1"/>
          <w:bCs w:val="1"/>
          <w:color w:val="auto"/>
        </w:rPr>
        <w:t>[Number Granted]</w:t>
      </w:r>
      <w:r>
        <w:rPr>
          <w:rFonts w:ascii="Arial" w:cs="Arial" w:eastAsia="Arial" w:hAnsi="Arial"/>
          <w:sz w:val="16"/>
          <w:szCs w:val="16"/>
          <w:color w:val="auto"/>
        </w:rPr>
        <w:t xml:space="preserve"> common shares of the Company. You also must arrange to pay any taxes due.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RSUs Will Be Settled</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Normally,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(“Settlement Date”), the Company will ascertain if you have satisfied the conditions imposed on your RSUs. If you have not, your RSUs will be forfeited. If you have, as soon as administratively practicable after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w:t>
      </w:r>
      <w:r>
        <w:rPr>
          <w:rFonts w:ascii="Arial" w:cs="Arial" w:eastAsia="Arial" w:hAnsi="Arial"/>
          <w:sz w:val="18"/>
          <w:szCs w:val="18"/>
          <w:b w:val="1"/>
          <w:bCs w:val="1"/>
          <w:color w:val="auto"/>
        </w:rPr>
        <w:t>[Number Granted]</w:t>
      </w:r>
      <w:r>
        <w:rPr>
          <w:rFonts w:ascii="Arial" w:cs="Arial" w:eastAsia="Arial" w:hAnsi="Arial"/>
          <w:sz w:val="18"/>
          <w:szCs w:val="18"/>
          <w:color w:val="auto"/>
        </w:rPr>
        <w:t xml:space="preserve"> common shares will be distributed to you.</w:t>
      </w:r>
    </w:p>
    <w:p>
      <w:pPr>
        <w:spacing w:after="0" w:line="7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restrictions imposed on your RSUs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as supplemented, are met.</w:t>
      </w: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RSUs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RSUs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RSUs if Your Employment Ends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Normally, your RSUs will be settled on the date shown earlier in this Award Agreement. However, the unvested portion of your RSUs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RSUs if You Engage in Conduct That is Harmful to the Company (or any Affiliate or Subsidiary)</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You also will forfeit any outstanding RSUs and must return to the Company all common shares and other amounts you have received through the Plan if, without our consent, you do any of the following within 180 days before and 730 days after terminating employment:</w:t>
      </w:r>
    </w:p>
    <w:p>
      <w:pPr>
        <w:spacing w:after="0" w:line="62" w:lineRule="exact"/>
        <w:rPr>
          <w:sz w:val="20"/>
          <w:szCs w:val="20"/>
          <w:color w:val="auto"/>
        </w:rPr>
      </w:pPr>
    </w:p>
    <w:p>
      <w:pPr>
        <w:ind w:left="240" w:hanging="4"/>
        <w:spacing w:after="0" w:line="257" w:lineRule="auto"/>
        <w:tabs>
          <w:tab w:leader="none" w:pos="495"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80" w:lineRule="exact"/>
        <w:rPr>
          <w:rFonts w:ascii="Arial" w:cs="Arial" w:eastAsia="Arial" w:hAnsi="Arial"/>
          <w:sz w:val="18"/>
          <w:szCs w:val="18"/>
          <w:b w:val="1"/>
          <w:bCs w:val="1"/>
          <w:color w:val="auto"/>
        </w:rPr>
      </w:pPr>
    </w:p>
    <w:p>
      <w:pPr>
        <w:ind w:left="240" w:right="380" w:hanging="4"/>
        <w:spacing w:after="0" w:line="277" w:lineRule="auto"/>
        <w:tabs>
          <w:tab w:leader="none" w:pos="505"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40" w:hanging="4"/>
        <w:spacing w:after="0" w:line="277" w:lineRule="auto"/>
        <w:tabs>
          <w:tab w:leader="none" w:pos="485"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ind w:left="240" w:right="80" w:hanging="4"/>
        <w:spacing w:after="0" w:line="279" w:lineRule="auto"/>
        <w:tabs>
          <w:tab w:leader="none" w:pos="505"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63" w:lineRule="exact"/>
        <w:rPr>
          <w:rFonts w:ascii="Arial" w:cs="Arial" w:eastAsia="Arial" w:hAnsi="Arial"/>
          <w:sz w:val="17"/>
          <w:szCs w:val="17"/>
          <w:b w:val="1"/>
          <w:bCs w:val="1"/>
          <w:color w:val="auto"/>
        </w:rPr>
      </w:pPr>
    </w:p>
    <w:p>
      <w:pPr>
        <w:ind w:left="240" w:right="40" w:hanging="4"/>
        <w:spacing w:after="0" w:line="257" w:lineRule="auto"/>
        <w:tabs>
          <w:tab w:leader="none" w:pos="485"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hanging="4"/>
        <w:spacing w:after="0" w:line="259" w:lineRule="auto"/>
        <w:tabs>
          <w:tab w:leader="none" w:pos="465"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520" w:hanging="4"/>
        <w:spacing w:after="0" w:line="277" w:lineRule="auto"/>
        <w:tabs>
          <w:tab w:leader="none" w:pos="495"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Your RSUs May Vest Earlier Than Described Above. </w:t>
      </w:r>
      <w:r>
        <w:rPr>
          <w:rFonts w:ascii="Arial" w:cs="Arial" w:eastAsia="Arial" w:hAnsi="Arial"/>
          <w:sz w:val="18"/>
          <w:szCs w:val="18"/>
          <w:color w:val="auto"/>
        </w:rPr>
        <w:t>Normally, your RSUs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RSUs may vest earlier. You should read the Plan and the Prospectus, as supplemented,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RSUs Vest: </w:t>
      </w:r>
      <w:r>
        <w:rPr>
          <w:rFonts w:ascii="Arial" w:cs="Arial" w:eastAsia="Arial" w:hAnsi="Arial"/>
          <w:sz w:val="18"/>
          <w:szCs w:val="18"/>
          <w:color w:val="auto"/>
        </w:rPr>
        <w:t>You may not vote, or receive any dividends associated with the common shares underlying your RSUs.</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RSUs that are settled after you die. This may be done only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Transferring Your RSUs: </w:t>
      </w:r>
      <w:r>
        <w:rPr>
          <w:rFonts w:ascii="Arial" w:cs="Arial" w:eastAsia="Arial" w:hAnsi="Arial"/>
          <w:sz w:val="18"/>
          <w:szCs w:val="18"/>
          <w:color w:val="auto"/>
        </w:rPr>
        <w:t>Normally your RSUs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to receive any RSUs that are settled after you die. Also, the Committee may allow you to place your RSUs into a trust established for your benefit 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RSUs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Your RSUs will be adjusted, if appropriate, to reflect any change to the Company’s capital structure (e.g., the number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RSUs will be adjusted to reflect a stock split).</w:t>
      </w:r>
    </w:p>
    <w:p>
      <w:pPr>
        <w:spacing w:after="0" w:line="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To the extent applicable, it is intended that this Award Agreement and the Plan comply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U.S. Internal Revenue Code, so that the income inclusion provisions of Section 409A(a)(1) do not apply to you. This Award Agreement and the Plan shall be administered in a manner consistent with this intent, and any provision that would cause the Award Agreement or the Plan to fail to satisfy Section 409A of the Code shall have no force and effect until amended to comply with Section 409A of the Code (which amendment may be retroactive to the extent permitted by Section 409A of the Code and may be made by the Company without your consent). In particular, to the extent the RSUs become nonforfeitable pursuant to a “Change in Control” and the event causing the RSUs to become nonforfeitable is your retirement or an event that does not constitute a permitted distribution event under Section 409A(a)(2) of the Code, then notwithstanding anything to the contrary in this Award Agreement, issuance of the Common Shares will be made, to the extent necessary to comply with the provisions of Section 409A of the Code, to you on the earlier of (a) your “separation from service” with the Company (determined in accordance with Section 409A); provided, however, that if you are a “specified employee” (within the meaning of Section 409A), your date of issuance of the Common Shares shall be the date that is six months after the date of your separation of service with the Company, (b) the end of the Deferral Period, or (c) your death. Reference to Section 409A of the Code is to Section 409A of the Internal Revenue Code of 1986, as amended, and will also include any proposed, temporary or final regulations, or any other guidance, promulgated with respect to such Section by the U.S. Department of the Treasury or the Internal Revenue Service. This section applies only if you are a citizen or resident of the United Sates or if the compensation is for services performed in the United States that is not otherwise exempt from United States federal income taxation.</w:t>
      </w:r>
    </w:p>
    <w:p>
      <w:pPr>
        <w:spacing w:after="0" w:line="64"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RSUs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RSUs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w:t>
      </w:r>
      <w:r>
        <w:rPr>
          <w:rFonts w:ascii="Arial" w:cs="Arial" w:eastAsia="Arial" w:hAnsi="Arial"/>
          <w:sz w:val="17"/>
          <w:szCs w:val="17"/>
          <w:u w:val="single" w:color="auto"/>
          <w:color w:val="auto"/>
        </w:rPr>
        <w:t>i.e.</w:t>
      </w:r>
      <w:r>
        <w:rPr>
          <w:rFonts w:ascii="Arial" w:cs="Arial" w:eastAsia="Arial" w:hAnsi="Arial"/>
          <w:sz w:val="17"/>
          <w:szCs w:val="17"/>
          <w:color w:val="auto"/>
        </w:rPr>
        <w:t>, your name, home address and telephone number, date of birth, social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number, salary, nationality, job title, any shares of stock or directorships held in the Company, details of all RSUs or other entitlement to shares of stock awarded, cancelled, exercised, vested, unvested or outstanding in your favor) may be collected, recorded, held, used and disclosed by the Company and the </w:t>
      </w:r>
      <w:r>
        <w:rPr>
          <w:rFonts w:ascii="Arial" w:cs="Arial" w:eastAsia="Arial" w:hAnsi="Arial"/>
          <w:sz w:val="17"/>
          <w:szCs w:val="17"/>
          <w:b w:val="1"/>
          <w:bCs w:val="1"/>
          <w:color w:val="auto"/>
        </w:rPr>
        <w:t xml:space="preserve">[Third Party Administrator] </w:t>
      </w:r>
      <w:r>
        <w:rPr>
          <w:rFonts w:ascii="Arial" w:cs="Arial" w:eastAsia="Arial" w:hAnsi="Arial"/>
          <w:sz w:val="17"/>
          <w:szCs w:val="17"/>
          <w:color w:val="auto"/>
        </w:rPr>
        <w:t>for any purpose related to the administration of the Plan. You understand that the Company and its Subsidiaries or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 This consent may be withdrawn at any time in writing by sending a declaration of withdrawal to the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RSUs also are subject to more rules described in the Plan and in the Plan’s Prospectus. You should read both of these documents carefully</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you fully understand all the terms and conditions of the grant of RSUs made to you under this Award Agreement.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Grant Date]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660" w:hanging="436"/>
        <w:spacing w:after="0" w:line="290" w:lineRule="auto"/>
        <w:tabs>
          <w:tab w:leader="none" w:pos="6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 acknowledge that information about me and my participation in the Plan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my name, home address and telephone number, date of birth, social insurance number, salary, nationality, job title, any shares of stock or directorships held in the Company, details of all RSUs or other entitlement to shares of stock awarded, cancelled, exercised, vested, unvested or outstanding in my favor) may be collected, recorded, held, used and disclosed by the Company and the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for any purpose related to the administration of the Plan. I also understand that the Company and its Subsidiaries may transfer such information to any third party administrators, regardless of whether such persons are located within my country of residence, the European Economic Area or in countries outside of the European Economic Area, including the United States of America. I consent to the processing of information relating to me and my participation in the Plan in any one or more of the ways referred to above. This consent may be withdrawn at any time in writing by sending a declaration of withdrawal to the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w:t>
      </w:r>
    </w:p>
    <w:p>
      <w:pPr>
        <w:spacing w:after="0" w:line="71" w:lineRule="exact"/>
        <w:rPr>
          <w:rFonts w:ascii="Arial" w:cs="Arial" w:eastAsia="Arial" w:hAnsi="Arial"/>
          <w:sz w:val="16"/>
          <w:szCs w:val="16"/>
          <w:b w:val="1"/>
          <w:bCs w:val="1"/>
          <w:color w:val="auto"/>
        </w:rPr>
      </w:pPr>
    </w:p>
    <w:p>
      <w:pPr>
        <w:ind w:left="660" w:right="20" w:hanging="436"/>
        <w:spacing w:after="0" w:line="264"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660" w:right="100" w:hanging="436"/>
        <w:spacing w:after="0" w:line="282"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[Grantee’s Name]</w:t>
            </w:r>
          </w:p>
        </w:tc>
        <w:tc>
          <w:tcPr>
            <w:tcW w:w="19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r>
      <w:tr>
        <w:trPr>
          <w:trHeight w:val="439"/>
        </w:trPr>
        <w:tc>
          <w:tcPr>
            <w:tcW w:w="1580" w:type="dxa"/>
            <w:vAlign w:val="bottom"/>
          </w:tcPr>
          <w:p>
            <w:pPr>
              <w:spacing w:after="0"/>
              <w:rPr>
                <w:sz w:val="20"/>
                <w:szCs w:val="20"/>
                <w:color w:val="auto"/>
              </w:rPr>
            </w:pPr>
            <w:r>
              <w:rPr>
                <w:rFonts w:ascii="Arial" w:cs="Arial" w:eastAsia="Arial" w:hAnsi="Arial"/>
                <w:sz w:val="18"/>
                <w:szCs w:val="18"/>
                <w:color w:val="auto"/>
              </w:rPr>
              <w:t>Date signed:</w:t>
            </w: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Name:</w:t>
            </w:r>
          </w:p>
        </w:tc>
        <w:tc>
          <w:tcPr>
            <w:tcW w:w="2740" w:type="dxa"/>
            <w:vAlign w:val="bottom"/>
            <w:tcBorders>
              <w:bottom w:val="single" w:sz="8" w:color="auto"/>
            </w:tcBorders>
          </w:tcPr>
          <w:p>
            <w:pPr>
              <w:spacing w:after="0"/>
              <w:rPr>
                <w:sz w:val="24"/>
                <w:szCs w:val="24"/>
                <w:color w:val="auto"/>
              </w:rPr>
            </w:pPr>
          </w:p>
        </w:tc>
      </w:tr>
      <w:tr>
        <w:trPr>
          <w:trHeight w:val="43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Title:</w:t>
            </w:r>
          </w:p>
        </w:tc>
        <w:tc>
          <w:tcPr>
            <w:tcW w:w="274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14605</wp:posOffset>
            </wp:positionV>
            <wp:extent cx="17411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AUSTRIAN FORM</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35" w:right="11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4120" w:type="dxa"/>
            <w:vAlign w:val="bottom"/>
            <w:gridSpan w:val="5"/>
          </w:tcPr>
          <w:p>
            <w:pPr>
              <w:spacing w:after="0"/>
              <w:rPr>
                <w:sz w:val="20"/>
                <w:szCs w:val="20"/>
                <w:color w:val="auto"/>
              </w:rPr>
            </w:pPr>
            <w:r>
              <w:rPr>
                <w:rFonts w:ascii="Arial" w:cs="Arial" w:eastAsia="Arial" w:hAnsi="Arial"/>
                <w:sz w:val="18"/>
                <w:szCs w:val="18"/>
                <w:color w:val="auto"/>
              </w:rPr>
              <w:t>AUSTRIAN FORM</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40" w:type="dxa"/>
            <w:vAlign w:val="bottom"/>
            <w:gridSpan w:val="3"/>
          </w:tcPr>
          <w:p>
            <w:pPr>
              <w:jc w:val="right"/>
              <w:ind w:right="1860"/>
              <w:spacing w:after="0"/>
              <w:rPr>
                <w:sz w:val="20"/>
                <w:szCs w:val="20"/>
                <w:color w:val="auto"/>
              </w:rPr>
            </w:pPr>
            <w:r>
              <w:rPr>
                <w:rFonts w:ascii="Arial" w:cs="Arial" w:eastAsia="Arial" w:hAnsi="Arial"/>
                <w:sz w:val="18"/>
                <w:szCs w:val="18"/>
                <w:b w:val="1"/>
                <w:bCs w:val="1"/>
                <w:color w:val="auto"/>
                <w:w w:val="89"/>
              </w:rPr>
              <w:t>Committee’s Acknowledgment of Receipt</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120" w:type="dxa"/>
            <w:vAlign w:val="bottom"/>
            <w:gridSpan w:val="5"/>
          </w:tcPr>
          <w:p>
            <w:pPr>
              <w:spacing w:after="0"/>
              <w:rPr>
                <w:sz w:val="20"/>
                <w:szCs w:val="20"/>
                <w:color w:val="auto"/>
              </w:rPr>
            </w:pPr>
            <w:r>
              <w:rPr>
                <w:rFonts w:ascii="Arial" w:cs="Arial" w:eastAsia="Arial" w:hAnsi="Arial"/>
                <w:sz w:val="18"/>
                <w:szCs w:val="18"/>
                <w:color w:val="auto"/>
                <w:w w:val="91"/>
              </w:rPr>
              <w:t>A signed copy of this Award Agreement was received on</w:t>
            </w:r>
          </w:p>
        </w:tc>
        <w:tc>
          <w:tcPr>
            <w:tcW w:w="5040" w:type="dxa"/>
            <w:vAlign w:val="bottom"/>
            <w:gridSpan w:val="3"/>
          </w:tcPr>
          <w:p>
            <w:pPr>
              <w:jc w:val="right"/>
              <w:ind w:right="406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320" w:type="dxa"/>
            <w:vAlign w:val="bottom"/>
            <w:gridSpan w:val="2"/>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120" w:type="dxa"/>
            <w:vAlign w:val="bottom"/>
            <w:gridSpan w:val="5"/>
          </w:tcPr>
          <w:p>
            <w:pPr>
              <w:spacing w:after="0"/>
              <w:rPr>
                <w:sz w:val="20"/>
                <w:szCs w:val="20"/>
                <w:color w:val="auto"/>
              </w:rPr>
            </w:pPr>
            <w:r>
              <w:rPr>
                <w:rFonts w:ascii="Arial" w:cs="Arial" w:eastAsia="Arial" w:hAnsi="Arial"/>
                <w:sz w:val="18"/>
                <w:szCs w:val="18"/>
                <w:b w:val="1"/>
                <w:bCs w:val="1"/>
                <w:color w:val="auto"/>
              </w:rPr>
              <w:t>[Grantee’s Name]</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20" w:type="dxa"/>
            <w:vAlign w:val="bottom"/>
            <w:gridSpan w:val="5"/>
          </w:tcPr>
          <w:p>
            <w:pPr>
              <w:ind w:left="40"/>
              <w:spacing w:after="0"/>
              <w:rPr>
                <w:sz w:val="20"/>
                <w:szCs w:val="20"/>
                <w:color w:val="auto"/>
              </w:rPr>
            </w:pPr>
            <w:r>
              <w:rPr>
                <w:rFonts w:ascii="Arial" w:cs="Arial" w:eastAsia="Arial" w:hAnsi="Arial"/>
                <w:sz w:val="18"/>
                <w:szCs w:val="18"/>
                <w:color w:val="auto"/>
                <w:w w:val="97"/>
              </w:rPr>
              <w:t>Has complied with the conditions imposed on the grant and the Award Agreement remains in effect; or</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20" w:type="dxa"/>
            <w:vAlign w:val="bottom"/>
            <w:gridSpan w:val="5"/>
          </w:tcPr>
          <w:p>
            <w:pPr>
              <w:ind w:left="40"/>
              <w:spacing w:after="0"/>
              <w:rPr>
                <w:sz w:val="20"/>
                <w:szCs w:val="20"/>
                <w:color w:val="auto"/>
              </w:rPr>
            </w:pPr>
            <w:r>
              <w:rPr>
                <w:rFonts w:ascii="Arial" w:cs="Arial" w:eastAsia="Arial" w:hAnsi="Arial"/>
                <w:sz w:val="18"/>
                <w:szCs w:val="18"/>
                <w:color w:val="auto"/>
                <w:w w:val="90"/>
              </w:rPr>
              <w:t xml:space="preserve">Has not complied with the conditions imposed on the grant and the </w:t>
            </w:r>
            <w:r>
              <w:rPr>
                <w:rFonts w:ascii="Arial" w:cs="Arial" w:eastAsia="Arial" w:hAnsi="Arial"/>
                <w:sz w:val="18"/>
                <w:szCs w:val="18"/>
                <w:b w:val="1"/>
                <w:bCs w:val="1"/>
                <w:color w:val="auto"/>
                <w:w w:val="90"/>
              </w:rPr>
              <w:t>[Name of Award(s)]</w:t>
            </w:r>
            <w:r>
              <w:rPr>
                <w:rFonts w:ascii="Arial" w:cs="Arial" w:eastAsia="Arial" w:hAnsi="Arial"/>
                <w:sz w:val="18"/>
                <w:szCs w:val="18"/>
                <w:color w:val="auto"/>
                <w:w w:val="90"/>
              </w:rPr>
              <w:t xml:space="preserve"> are forfeited because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197485</wp:posOffset>
            </wp:positionV>
            <wp:extent cx="1714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3020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3020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Send a copy of this completed Award Agreement to</w:t>
      </w:r>
      <w:r>
        <w:rPr>
          <w:rFonts w:ascii="Arial" w:cs="Arial" w:eastAsia="Arial" w:hAnsi="Arial"/>
          <w:sz w:val="18"/>
          <w:szCs w:val="18"/>
          <w:b w:val="1"/>
          <w:bCs w:val="1"/>
          <w:i w:val="1"/>
          <w:iCs w:val="1"/>
          <w:color w:val="auto"/>
        </w:rPr>
        <w:t xml:space="preserve"> [Grantee’s Name</w:t>
      </w:r>
      <w:r>
        <w:rPr>
          <w:rFonts w:ascii="Arial" w:cs="Arial" w:eastAsia="Arial" w:hAnsi="Arial"/>
          <w:sz w:val="18"/>
          <w:szCs w:val="18"/>
          <w:i w:val="1"/>
          <w:iCs w:val="1"/>
          <w:color w:val="auto"/>
        </w:rPr>
        <w:t>] and keep a copy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35" w:right="6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AUSTRIAN FORM</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pacing w:after="0" w:line="36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AUSTRIAN FORM</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jc w:val="center"/>
        <w:ind w:right="9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top of 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62" w:lineRule="exact"/>
        <w:rPr>
          <w:sz w:val="20"/>
          <w:szCs w:val="20"/>
          <w:color w:val="auto"/>
        </w:rPr>
      </w:pPr>
    </w:p>
    <w:p>
      <w:pPr>
        <w:ind w:firstLine="1170"/>
        <w:spacing w:after="0" w:line="277" w:lineRule="auto"/>
        <w:rPr>
          <w:sz w:val="20"/>
          <w:szCs w:val="20"/>
          <w:color w:val="auto"/>
        </w:rPr>
      </w:pPr>
      <w:r>
        <w:rPr>
          <w:rFonts w:ascii="Arial" w:cs="Arial" w:eastAsia="Arial" w:hAnsi="Arial"/>
          <w:sz w:val="18"/>
          <w:szCs w:val="18"/>
          <w:color w:val="auto"/>
        </w:rPr>
        <w:t>Be paid to my other named Primary Beneficiaries in proportion to the allocation given above (ignoring the interest allocated to the deceased Primary Beneficiary);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-182245</wp:posOffset>
            </wp:positionV>
            <wp:extent cx="571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Be distributed among the following Contingent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470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320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926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 received by [Third Party Administrator] and only if it is fully and properly completed and signed.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1526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1526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2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28555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Sign and return this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0685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AUSTRIAN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Return this signed Beneficiary Designation Form to </w:t>
      </w:r>
      <w:r>
        <w:rPr>
          <w:rFonts w:ascii="Arial" w:cs="Arial" w:eastAsia="Arial" w:hAnsi="Arial"/>
          <w:sz w:val="16"/>
          <w:szCs w:val="16"/>
          <w:b w:val="1"/>
          <w:bCs w:val="1"/>
          <w:i w:val="1"/>
          <w:iCs w:val="1"/>
          <w:color w:val="auto"/>
        </w:rPr>
        <w:t>[Third Party Administrator]</w:t>
      </w:r>
      <w:r>
        <w:rPr>
          <w:rFonts w:ascii="Arial" w:cs="Arial" w:eastAsia="Arial" w:hAnsi="Arial"/>
          <w:sz w:val="16"/>
          <w:szCs w:val="16"/>
          <w:i w:val="1"/>
          <w:iCs w:val="1"/>
          <w:color w:val="auto"/>
        </w:rPr>
        <w:t xml:space="preserve"> at the following address: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1430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430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BELGIAN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AGREEMENT FOR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660" w:right="60" w:hanging="436"/>
        <w:spacing w:after="0" w:line="282"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Also, upon receipt of this Award Agreement, you must execute an acknowledgment of receipt in the form as attached hereto (the “Acknowledgment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Receipt” or “Acknowledgment”) and return this Acknowledgment to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 xml:space="preserve"> at the address listed in the Acknowledgment within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[___days following the Grant Date] </w:t>
      </w:r>
      <w:r>
        <w:rPr>
          <w:rFonts w:ascii="Arial" w:cs="Arial" w:eastAsia="Arial" w:hAnsi="Arial"/>
          <w:sz w:val="16"/>
          <w:szCs w:val="16"/>
          <w:color w:val="auto"/>
        </w:rPr>
        <w:t>and decide whether you wish to accept this award of NSOs. If you decide to accept the Award, you must also complete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Acceptance Form attached hereto.</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Acceptance of the Award hereunder will only take place by returning this Award Agreement and the Acceptance Form attached hereto, all duly executed by you,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listed in the Acknowledgment within 60 days following the Grant Date, if you elect to be subject to tax at grant or completely reject the NSOs, or after the 60</w:t>
      </w:r>
      <w:r>
        <w:rPr>
          <w:rFonts w:ascii="Arial" w:cs="Arial" w:eastAsia="Arial" w:hAnsi="Arial"/>
          <w:sz w:val="15"/>
          <w:szCs w:val="15"/>
          <w:color w:val="auto"/>
        </w:rPr>
        <w:t>th</w:t>
      </w:r>
      <w:r>
        <w:rPr>
          <w:rFonts w:ascii="Arial" w:cs="Arial" w:eastAsia="Arial" w:hAnsi="Arial"/>
          <w:sz w:val="18"/>
          <w:szCs w:val="18"/>
          <w:color w:val="auto"/>
        </w:rPr>
        <w:t xml:space="preserve"> day following the Grant Date </w:t>
      </w:r>
      <w:r>
        <w:rPr>
          <w:rFonts w:ascii="Arial" w:cs="Arial" w:eastAsia="Arial" w:hAnsi="Arial"/>
          <w:sz w:val="18"/>
          <w:szCs w:val="18"/>
          <w:b w:val="1"/>
          <w:bCs w:val="1"/>
          <w:color w:val="auto"/>
        </w:rPr>
        <w:t>[but before the ___day following the Grant Date]</w:t>
      </w:r>
      <w:r>
        <w:rPr>
          <w:rFonts w:ascii="Arial" w:cs="Arial" w:eastAsia="Arial" w:hAnsi="Arial"/>
          <w:sz w:val="18"/>
          <w:szCs w:val="18"/>
          <w:color w:val="auto"/>
        </w:rPr>
        <w:t>, if you decide to be subject to tax at exercise.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BELGIAN FORM</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If you do not return a signed copy of the Acknowledgement within </w:t>
      </w:r>
      <w:r>
        <w:rPr>
          <w:rFonts w:ascii="Arial" w:cs="Arial" w:eastAsia="Arial" w:hAnsi="Arial"/>
          <w:sz w:val="18"/>
          <w:szCs w:val="18"/>
          <w:b w:val="1"/>
          <w:bCs w:val="1"/>
          <w:color w:val="auto"/>
        </w:rPr>
        <w:t>[___days following the Grant Date]</w:t>
      </w:r>
      <w:r>
        <w:rPr>
          <w:rFonts w:ascii="Arial" w:cs="Arial" w:eastAsia="Arial" w:hAnsi="Arial"/>
          <w:sz w:val="18"/>
          <w:szCs w:val="18"/>
          <w:color w:val="auto"/>
        </w:rPr>
        <w:t xml:space="preserve"> to the address shown below and a signed copy of the Award Agreement and the Acceptance Form on or before </w:t>
      </w:r>
      <w:r>
        <w:rPr>
          <w:rFonts w:ascii="Arial" w:cs="Arial" w:eastAsia="Arial" w:hAnsi="Arial"/>
          <w:sz w:val="18"/>
          <w:szCs w:val="18"/>
          <w:b w:val="1"/>
          <w:bCs w:val="1"/>
          <w:color w:val="auto"/>
        </w:rPr>
        <w:t>[___days following the Grant Date]</w:t>
      </w:r>
      <w:r>
        <w:rPr>
          <w:rFonts w:ascii="Arial" w:cs="Arial" w:eastAsia="Arial" w:hAnsi="Arial"/>
          <w:sz w:val="18"/>
          <w:szCs w:val="18"/>
          <w:color w:val="auto"/>
        </w:rPr>
        <w:t>, your NSOs will be forfeited and you will not be entitled to receive anything on account of this award of NSOs.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BELGIAN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In accordance with the Prospectus dated February 1, 2006 (the “Prospectus”) relating to the Plan, on this ___day of ___, 2006 (the “Grant Date”), you have hereby been awarded Nonqualified Stock Options (the “NSOs”) to purchase [Number of NSOs Granted] common shares of The Scotts Miracle-Gro Company (the “Company”) (the “Award”). </w:t>
      </w:r>
      <w:r>
        <w:rPr>
          <w:rFonts w:ascii="Arial" w:cs="Arial" w:eastAsia="Arial" w:hAnsi="Arial"/>
          <w:sz w:val="16"/>
          <w:szCs w:val="16"/>
          <w:color w:val="auto"/>
        </w:rPr>
        <w:t>Each NSO entitles you to purchase one of the Company’s common shares, but only if</w:t>
      </w:r>
    </w:p>
    <w:p>
      <w:pPr>
        <w:spacing w:after="0" w:line="35" w:lineRule="exact"/>
        <w:rPr>
          <w:sz w:val="20"/>
          <w:szCs w:val="20"/>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 pay US$</w:t>
      </w:r>
      <w:r>
        <w:rPr>
          <w:rFonts w:ascii="Arial" w:cs="Arial" w:eastAsia="Arial" w:hAnsi="Arial"/>
          <w:sz w:val="18"/>
          <w:szCs w:val="18"/>
          <w:b w:val="1"/>
          <w:bCs w:val="1"/>
          <w:color w:val="auto"/>
        </w:rPr>
        <w:t>[Price]</w:t>
      </w:r>
      <w:r>
        <w:rPr>
          <w:rFonts w:ascii="Arial" w:cs="Arial" w:eastAsia="Arial" w:hAnsi="Arial"/>
          <w:sz w:val="18"/>
          <w:szCs w:val="18"/>
          <w:color w:val="auto"/>
        </w:rPr>
        <w:t xml:space="preserve"> (the “Exercise Price”) for each common share you purchase;</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you exercise the NSOs on or before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(the “Expiration Date”); and</w:t>
      </w:r>
    </w:p>
    <w:p>
      <w:pPr>
        <w:spacing w:after="0" w:line="121" w:lineRule="exact"/>
        <w:rPr>
          <w:rFonts w:ascii="Arial" w:cs="Arial" w:eastAsia="Arial" w:hAnsi="Arial"/>
          <w:sz w:val="18"/>
          <w:szCs w:val="18"/>
          <w:color w:val="auto"/>
        </w:rPr>
      </w:pPr>
    </w:p>
    <w:p>
      <w:pPr>
        <w:ind w:left="560" w:hanging="324"/>
        <w:spacing w:after="0"/>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you meet the terms and conditions described in this Award Agreement, the Plan, the Prospectus and the Belgian Prospectus Supplement dated</w:t>
      </w:r>
    </w:p>
    <w:p>
      <w:pPr>
        <w:spacing w:after="0" w:line="34" w:lineRule="exact"/>
        <w:rPr>
          <w:rFonts w:ascii="Arial" w:cs="Arial" w:eastAsia="Arial" w:hAnsi="Arial"/>
          <w:sz w:val="17"/>
          <w:szCs w:val="17"/>
          <w:color w:val="auto"/>
        </w:rPr>
      </w:pPr>
    </w:p>
    <w:p>
      <w:pPr>
        <w:ind w:left="1220" w:hanging="84"/>
        <w:spacing w:after="0"/>
        <w:tabs>
          <w:tab w:leader="none" w:pos="12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2007 (the “Belgian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-19050</wp:posOffset>
            </wp:positionV>
            <wp:extent cx="571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also must arrange to pay any taxes due on grant and/or exercise using one of the procedures described later in this Award Agreement. Unless otherwise defined herein, capitalized terms used in this Award Agreement are defined in the Prospectus or the Plan.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Normally, your NSOs will vest (and become exercisable)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“Vesting Date”) but only if you are actively employed by the Company or any Subsidiary or Affiliate on the Vesting Date and all other conditions described in this Award Agreement, the Plan, the Prospectus and the Belgian Prospectus Supplement are met.</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Note: This does not mean that you must exercise your NSOs on the Vesting Date; this is merely the first date that you may do so. However, your NSOs will expire unless they are exercised on or before the Expiration Date or any other date at which your right to the NSOs and/or to exercise the NSOs is forfeited in accordance with the terms and conditions of this Award Agreement, the Plan, the Prospectus or the Belgian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further in this Award Agreement.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At any one time, you may not exercise NSOs to buy less than 100 common shares of the Company (or, if smaller, the number of your outstanding vested NSOs). Also, you may never exercise an NSO to purchase a fractional common share of the Company. NSOs for fractional common shares will always be redeemed for cash. </w:t>
      </w:r>
      <w:r>
        <w:rPr>
          <w:rFonts w:ascii="Arial" w:cs="Arial" w:eastAsia="Arial" w:hAnsi="Arial"/>
          <w:sz w:val="18"/>
          <w:szCs w:val="18"/>
          <w:b w:val="1"/>
          <w:bCs w:val="1"/>
          <w:color w:val="auto"/>
        </w:rPr>
        <w:t>You acknowledge and accept that this may trigger a different Belgian tax and social security treatment than when common shares</w:t>
      </w:r>
      <w:r>
        <w:rPr>
          <w:rFonts w:ascii="Arial" w:cs="Arial" w:eastAsia="Arial" w:hAnsi="Arial"/>
          <w:sz w:val="18"/>
          <w:szCs w:val="18"/>
          <w:color w:val="auto"/>
        </w:rPr>
        <w:t xml:space="preserve"> </w:t>
      </w:r>
      <w:r>
        <w:rPr>
          <w:rFonts w:ascii="Arial" w:cs="Arial" w:eastAsia="Arial" w:hAnsi="Arial"/>
          <w:sz w:val="18"/>
          <w:szCs w:val="18"/>
          <w:b w:val="1"/>
          <w:bCs w:val="1"/>
          <w:color w:val="auto"/>
        </w:rPr>
        <w:t>are issued upon exercising the NSOs and that you have consulted any tax attorneys or accountants you deem advisable thereon and that you are fully informed on such tax and/or social security treatment and you accept all liability with regard to such taxes and/or social security and the payment thereof</w:t>
      </w:r>
      <w:r>
        <w:rPr>
          <w:rFonts w:ascii="Arial" w:cs="Arial" w:eastAsia="Arial" w:hAnsi="Arial"/>
          <w:sz w:val="18"/>
          <w:szCs w:val="18"/>
          <w:color w:val="auto"/>
        </w:rPr>
        <w: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in the form as attached to this Award Agreement (the “Exercise Notice”). Additional copies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in the Acknowledgment of Receipt.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BELGIAN FORM</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you accept this award of NSOs within 60 days following the Grant Date, you must pay the amount of Belgian tax due on the grant of the NSOs, as well as any Belgian social security which may be due thereon, in the month in which the 60</w:t>
      </w:r>
      <w:r>
        <w:rPr>
          <w:rFonts w:ascii="Arial" w:cs="Arial" w:eastAsia="Arial" w:hAnsi="Arial"/>
          <w:sz w:val="13"/>
          <w:szCs w:val="13"/>
          <w:color w:val="auto"/>
        </w:rPr>
        <w:t>th</w:t>
      </w:r>
      <w:r>
        <w:rPr>
          <w:rFonts w:ascii="Arial" w:cs="Arial" w:eastAsia="Arial" w:hAnsi="Arial"/>
          <w:sz w:val="16"/>
          <w:szCs w:val="16"/>
          <w:color w:val="auto"/>
        </w:rPr>
        <w:t xml:space="preserve"> day following the Grant Date falls. If you accept this Award after the 60</w:t>
      </w:r>
      <w:r>
        <w:rPr>
          <w:rFonts w:ascii="Arial" w:cs="Arial" w:eastAsia="Arial" w:hAnsi="Arial"/>
          <w:sz w:val="13"/>
          <w:szCs w:val="13"/>
          <w:color w:val="auto"/>
        </w:rPr>
        <w:t>th</w:t>
      </w:r>
      <w:r>
        <w:rPr>
          <w:rFonts w:ascii="Arial" w:cs="Arial" w:eastAsia="Arial" w:hAnsi="Arial"/>
          <w:sz w:val="16"/>
          <w:szCs w:val="16"/>
          <w:color w:val="auto"/>
        </w:rPr>
        <w:t xml:space="preserve"> day following the Grant Date, you will only be subject to tax and/or social security at exercise. Before choosing the timing of your acceptance, you should read the “Federal Income Tax” section of the Prospectus as well as the Belgian Prospectus Supplement to ensure you understand the U.S. federal and Belgian income tax effect of accepting your NSOs and of the difference in taxation which exists depending on the timing of your acceptance.</w:t>
      </w:r>
    </w:p>
    <w:p>
      <w:pPr>
        <w:spacing w:after="0" w:line="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Should you wish so, this amount of tax and/or social security can be withheld by the social secretariat of your employer from your salary of the month in which the NSOs become taxable and paid to the Belgian tax authorities. You can elect for the social secretariat of your employer to be instructed to do so in the Acceptance Form attached hereto.</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time of exercise, you must pay the aggregate exercise price plus taxes, if any. Payment of the aggregate exercise price and any related taxes shall be done by any of the following methods, or a combination thereof, at your election:</w:t>
      </w:r>
    </w:p>
    <w:p>
      <w:pPr>
        <w:spacing w:after="0" w:line="62"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w:t>
      </w:r>
    </w:p>
    <w:p>
      <w:pPr>
        <w:spacing w:after="0" w:line="117"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cash;</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a cash equivalent; or</w:t>
      </w:r>
    </w:p>
    <w:p>
      <w:pPr>
        <w:spacing w:after="0" w:line="130" w:lineRule="exact"/>
        <w:rPr>
          <w:rFonts w:ascii="Arial" w:cs="Arial" w:eastAsia="Arial" w:hAnsi="Arial"/>
          <w:sz w:val="18"/>
          <w:szCs w:val="18"/>
          <w:color w:val="auto"/>
        </w:rPr>
      </w:pPr>
    </w:p>
    <w:p>
      <w:pPr>
        <w:ind w:left="1360" w:right="60" w:hanging="447"/>
        <w:spacing w:after="0" w:line="277" w:lineRule="auto"/>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common shares of the Company having a value equal to the aggregate exercise price and any related taxes and which you have owned for at least six months before the exercise date;</w:t>
      </w:r>
    </w:p>
    <w:p>
      <w:pPr>
        <w:spacing w:after="0" w:line="62" w:lineRule="exact"/>
        <w:rPr>
          <w:rFonts w:ascii="Arial" w:cs="Arial" w:eastAsia="Arial" w:hAnsi="Arial"/>
          <w:sz w:val="18"/>
          <w:szCs w:val="18"/>
          <w:color w:val="auto"/>
        </w:rPr>
      </w:pPr>
    </w:p>
    <w:p>
      <w:pPr>
        <w:ind w:left="660" w:right="40" w:hanging="436"/>
        <w:spacing w:after="0" w:line="272" w:lineRule="auto"/>
        <w:tabs>
          <w:tab w:leader="none" w:pos="660" w:val="left"/>
        </w:tabs>
        <w:numPr>
          <w:ilvl w:val="0"/>
          <w:numId w:val="3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Cashless Exercise and Sell: </w:t>
      </w:r>
      <w:r>
        <w:rPr>
          <w:rFonts w:ascii="Arial" w:cs="Arial" w:eastAsia="Arial" w:hAnsi="Arial"/>
          <w:sz w:val="17"/>
          <w:szCs w:val="17"/>
          <w:color w:val="auto"/>
        </w:rPr>
        <w:t>If you elect this alternative, you will be deemed to have simultaneously exercised the NSOs and to have sold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NSOs’ aggregate exercise price and related taxes. </w:t>
      </w:r>
      <w:r>
        <w:rPr>
          <w:rFonts w:ascii="Arial" w:cs="Arial" w:eastAsia="Arial" w:hAnsi="Arial"/>
          <w:sz w:val="17"/>
          <w:szCs w:val="17"/>
          <w:b w:val="1"/>
          <w:bCs w:val="1"/>
          <w:color w:val="auto"/>
        </w:rPr>
        <w:t>You acknowledge and accept that this way of exercising your NSOs may trigger additional Belgian taxes</w:t>
      </w:r>
      <w:r>
        <w:rPr>
          <w:rFonts w:ascii="Arial" w:cs="Arial" w:eastAsia="Arial" w:hAnsi="Arial"/>
          <w:sz w:val="17"/>
          <w:szCs w:val="17"/>
          <w:color w:val="auto"/>
        </w:rPr>
        <w:t xml:space="preserve"> </w:t>
      </w:r>
      <w:r>
        <w:rPr>
          <w:rFonts w:ascii="Arial" w:cs="Arial" w:eastAsia="Arial" w:hAnsi="Arial"/>
          <w:sz w:val="17"/>
          <w:szCs w:val="17"/>
          <w:b w:val="1"/>
          <w:bCs w:val="1"/>
          <w:color w:val="auto"/>
        </w:rPr>
        <w:t>and/or social security and that you have consulted any tax attorneys or accountants you deem advisable thereon and that you are fully informed on such additional taxes and/or social security and you accept all liability with regard to such additional taxes and/or social security and the payment thereof;</w:t>
      </w:r>
    </w:p>
    <w:p>
      <w:pPr>
        <w:spacing w:after="0" w:line="83" w:lineRule="exact"/>
        <w:rPr>
          <w:rFonts w:ascii="Arial" w:cs="Arial" w:eastAsia="Arial" w:hAnsi="Arial"/>
          <w:sz w:val="17"/>
          <w:szCs w:val="17"/>
          <w:b w:val="1"/>
          <w:bCs w:val="1"/>
          <w:color w:val="auto"/>
        </w:rPr>
      </w:pPr>
    </w:p>
    <w:p>
      <w:pPr>
        <w:ind w:left="660" w:right="80" w:hanging="436"/>
        <w:spacing w:after="0" w:line="288" w:lineRule="auto"/>
        <w:tabs>
          <w:tab w:leader="none" w:pos="660" w:val="left"/>
        </w:tabs>
        <w:numPr>
          <w:ilvl w:val="0"/>
          <w:numId w:val="3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Combination Exercise: </w:t>
      </w:r>
      <w:r>
        <w:rPr>
          <w:rFonts w:ascii="Arial" w:cs="Arial" w:eastAsia="Arial" w:hAnsi="Arial"/>
          <w:sz w:val="16"/>
          <w:szCs w:val="16"/>
          <w:color w:val="auto"/>
        </w:rPr>
        <w:t>If you elect this alternative, you will be deemed to have simultaneously exercised the NSOs and to have sold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those common shares with a value equal to the NSOs’ aggregate exercise price and related taxes. When the transaction is complete, the balance of the common shares subject to the NSOs you exercised will be transferred to you. </w:t>
      </w:r>
      <w:r>
        <w:rPr>
          <w:rFonts w:ascii="Arial" w:cs="Arial" w:eastAsia="Arial" w:hAnsi="Arial"/>
          <w:sz w:val="16"/>
          <w:szCs w:val="16"/>
          <w:b w:val="1"/>
          <w:bCs w:val="1"/>
          <w:color w:val="auto"/>
        </w:rPr>
        <w:t>You acknowledge and accept that this way of exercising your</w:t>
      </w:r>
    </w:p>
    <w:p>
      <w:pPr>
        <w:ind w:left="660" w:right="2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NSOs may trigger additional Belgian taxes and/or social security and that you have consulted any tax attorneys or accountants you deem advisable thereon and that you are fully informed on such additional taxes and/or social security and you accept all liability with regard to such additional taxes and/or social security and the payment thereof.</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BELGIAN FORM</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Any NSO shall only be deemed exercised upon receipt by the Company of a fully completed and executed Exercise Notice together with the aggregate exercise price but only if and when the taxes due at grant and/or exercise have been fully paid. At that time, you will receive one common share of the Company for each NSO exercised. You acknowledge and agree that the Company may refuse to honor the exercise and to deliver common shares of the Company if the exercise price and or any taxes due on the grant and/or exercise of the NSOs have not been paid at the time of exercise.</w:t>
      </w:r>
    </w:p>
    <w:p>
      <w:pPr>
        <w:spacing w:after="0" w:line="4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Before choosing an exercise method, you should read the “Federal Income Tax” section of the Prospectus as well as the Belgian Prospectus Supplement to ensure you understand the U.S. federal and Belgian income tax effect of exercising your NSOs and of the exercise method you choose.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Treatment of Your NSOs</w:t>
      </w:r>
    </w:p>
    <w:p>
      <w:pPr>
        <w:spacing w:after="0" w:line="117"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A limited description of the Belgian and U.S. federal income tax treatment of your NSOs is discussed in the Plan’s Prospectus and the Belgian Prospectus Supplement. This description is given for your information only and can not be relied upon or used in any way against the Company, its Affiliates or Subsidiaries. You understand that you may suffer adverse tax consequences as a result of the grant of the NSOs and your acceptance thereof, as well as of your purchase or disposition of the common shares of the Company. By executing this Award Agreement, you represent that you have consulted with any tax attorneys or accountants you deem advisable in connection with the grant and acceptance of the NSOs as well as with the purchase and disposition of the common shares of the Company and that you are not relying on the Company for tax advice.</w:t>
      </w: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Normally, you may exercise your NSOs after they vest and before the Expiration Date. However, your NSOs may be cancelled earlier than the Expiration Date if your employment terminates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62" w:lineRule="exact"/>
        <w:rPr>
          <w:sz w:val="20"/>
          <w:szCs w:val="20"/>
          <w:color w:val="auto"/>
        </w:rPr>
      </w:pPr>
    </w:p>
    <w:p>
      <w:pPr>
        <w:ind w:left="500" w:hanging="264"/>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240" w:right="600" w:hanging="4"/>
        <w:spacing w:after="0" w:line="282" w:lineRule="auto"/>
        <w:tabs>
          <w:tab w:leader="none" w:pos="505"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your </w:t>
      </w:r>
      <w:r>
        <w:rPr>
          <w:rFonts w:ascii="Arial" w:cs="Arial" w:eastAsia="Arial" w:hAnsi="Arial"/>
          <w:sz w:val="18"/>
          <w:szCs w:val="18"/>
          <w:b w:val="1"/>
          <w:bCs w:val="1"/>
          <w:color w:val="auto"/>
        </w:rPr>
        <w:t>[i]</w:t>
      </w:r>
      <w:r>
        <w:rPr>
          <w:rFonts w:ascii="Arial" w:cs="Arial" w:eastAsia="Arial" w:hAnsi="Arial"/>
          <w:sz w:val="18"/>
          <w:szCs w:val="18"/>
          <w:color w:val="auto"/>
        </w:rPr>
        <w:t xml:space="preserve">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disability (as defined in the Plan), the NSOs will expire on the earlier of the Expiration Date or 12 months after such termination; or</w:t>
      </w:r>
    </w:p>
    <w:p>
      <w:pPr>
        <w:spacing w:after="0" w:line="53" w:lineRule="exact"/>
        <w:rPr>
          <w:rFonts w:ascii="Arial" w:cs="Arial" w:eastAsia="Arial" w:hAnsi="Arial"/>
          <w:sz w:val="18"/>
          <w:szCs w:val="18"/>
          <w:b w:val="1"/>
          <w:bCs w:val="1"/>
          <w:color w:val="auto"/>
        </w:rPr>
      </w:pPr>
    </w:p>
    <w:p>
      <w:pPr>
        <w:ind w:left="240" w:right="140" w:hanging="4"/>
        <w:spacing w:after="0" w:line="282" w:lineRule="auto"/>
        <w:tabs>
          <w:tab w:leader="none" w:pos="485"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after you have reached either </w:t>
      </w:r>
      <w:r>
        <w:rPr>
          <w:rFonts w:ascii="Arial" w:cs="Arial" w:eastAsia="Arial" w:hAnsi="Arial"/>
          <w:sz w:val="18"/>
          <w:szCs w:val="18"/>
          <w:b w:val="1"/>
          <w:bCs w:val="1"/>
          <w:color w:val="auto"/>
        </w:rPr>
        <w:t>[i]</w:t>
      </w:r>
      <w:r>
        <w:rPr>
          <w:rFonts w:ascii="Arial" w:cs="Arial" w:eastAsia="Arial" w:hAnsi="Arial"/>
          <w:sz w:val="18"/>
          <w:szCs w:val="18"/>
          <w:color w:val="auto"/>
        </w:rPr>
        <w:t xml:space="preserve"> age 55 and completed at least 10 years of employment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age 62 regardless of your years of service, the NSOs will expire on the earlier of the Expiration Date or 12 months after such termination; or</w:t>
      </w:r>
    </w:p>
    <w:p>
      <w:pPr>
        <w:spacing w:after="0" w:line="57" w:lineRule="exact"/>
        <w:rPr>
          <w:rFonts w:ascii="Arial" w:cs="Arial" w:eastAsia="Arial" w:hAnsi="Arial"/>
          <w:sz w:val="18"/>
          <w:szCs w:val="18"/>
          <w:b w:val="1"/>
          <w:bCs w:val="1"/>
          <w:color w:val="auto"/>
        </w:rPr>
      </w:pPr>
    </w:p>
    <w:p>
      <w:pPr>
        <w:ind w:left="500" w:hanging="264"/>
        <w:spacing w:after="0"/>
        <w:tabs>
          <w:tab w:leader="none" w:pos="50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If your employment is terminated for any reason other than “cause,” death or disability, your NSOs will expire on the earlier of the Expiration Date or</w:t>
      </w:r>
    </w:p>
    <w:p>
      <w:pPr>
        <w:spacing w:after="0" w:line="46" w:lineRule="exact"/>
        <w:rPr>
          <w:rFonts w:ascii="Arial" w:cs="Arial" w:eastAsia="Arial" w:hAnsi="Arial"/>
          <w:sz w:val="16"/>
          <w:szCs w:val="16"/>
          <w:b w:val="1"/>
          <w:bCs w:val="1"/>
          <w:color w:val="auto"/>
        </w:rPr>
      </w:pPr>
    </w:p>
    <w:p>
      <w:pPr>
        <w:ind w:left="240"/>
        <w:spacing w:after="0"/>
        <w:rPr>
          <w:rFonts w:ascii="Arial" w:cs="Arial" w:eastAsia="Arial" w:hAnsi="Arial"/>
          <w:sz w:val="16"/>
          <w:szCs w:val="16"/>
          <w:b w:val="1"/>
          <w:bCs w:val="1"/>
          <w:color w:val="auto"/>
        </w:rPr>
      </w:pPr>
      <w:r>
        <w:rPr>
          <w:rFonts w:ascii="Arial" w:cs="Arial" w:eastAsia="Arial" w:hAnsi="Arial"/>
          <w:sz w:val="18"/>
          <w:szCs w:val="18"/>
          <w:color w:val="auto"/>
        </w:rPr>
        <w:t>90 days after such termination.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that it is your single responsibility to keep track of when your NSOs expire.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BELGIAN FORM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also will forfeit any outstanding NSOs and must return to the Company all common shares and other amounts you have received through the Plan if, without the Company’s consent, you do any of the following within 180 days before and 730 days after terminating employment (as defined in the Plan) with the Company or any Affiliate or Subsidiary:</w:t>
      </w:r>
    </w:p>
    <w:p>
      <w:pPr>
        <w:spacing w:after="0" w:line="73" w:lineRule="exact"/>
        <w:rPr>
          <w:sz w:val="20"/>
          <w:szCs w:val="20"/>
          <w:color w:val="auto"/>
        </w:rPr>
      </w:pPr>
    </w:p>
    <w:p>
      <w:pPr>
        <w:ind w:left="240" w:right="40" w:hanging="4"/>
        <w:spacing w:after="0" w:line="276" w:lineRule="auto"/>
        <w:tabs>
          <w:tab w:leader="none" w:pos="495"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at any time during the five years prior to termination of your employment or render any service (including, without limitation, advertising or business consulting) to entities that compete with any portion of the Company’s (or any Affiliate’s or Subsidiary’s) business with which you have been involved at any time during the five years prior to termination of your employment;</w:t>
      </w:r>
    </w:p>
    <w:p>
      <w:pPr>
        <w:spacing w:after="0" w:line="64" w:lineRule="exact"/>
        <w:rPr>
          <w:rFonts w:ascii="Arial" w:cs="Arial" w:eastAsia="Arial" w:hAnsi="Arial"/>
          <w:sz w:val="17"/>
          <w:szCs w:val="17"/>
          <w:b w:val="1"/>
          <w:bCs w:val="1"/>
          <w:color w:val="auto"/>
        </w:rPr>
      </w:pPr>
    </w:p>
    <w:p>
      <w:pPr>
        <w:ind w:left="240" w:right="360" w:hanging="4"/>
        <w:spacing w:after="0" w:line="277" w:lineRule="auto"/>
        <w:tabs>
          <w:tab w:leader="none" w:pos="50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20" w:hanging="4"/>
        <w:spacing w:after="0" w:line="277" w:lineRule="auto"/>
        <w:tabs>
          <w:tab w:leader="none" w:pos="48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80" w:hanging="4"/>
        <w:spacing w:after="0" w:line="279" w:lineRule="auto"/>
        <w:tabs>
          <w:tab w:leader="none" w:pos="505"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240" w:right="40" w:hanging="4"/>
        <w:spacing w:after="0" w:line="257" w:lineRule="auto"/>
        <w:tabs>
          <w:tab w:leader="none" w:pos="48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hanging="4"/>
        <w:spacing w:after="0" w:line="259" w:lineRule="auto"/>
        <w:tabs>
          <w:tab w:leader="none" w:pos="46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320" w:hanging="4"/>
        <w:spacing w:after="0" w:line="277" w:lineRule="auto"/>
        <w:tabs>
          <w:tab w:leader="none" w:pos="49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 your employment.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BELGIAN FORM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NSOs May Vest Earlier Than Described Above.</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Normally, your NSOs will vest only in the circumstances described above. However, if there is a “Change in Control” (as defined in the Plan), your NSOs may vest earlier. You should read the Plan, the Prospectus, and the Belgian Prospectus Supplement carefully to ensure that you understand how this may happen.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amend or terminate the Plan, the Prospectus and the Belgian Prospectus Supplement at any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Before Your NSOs Are Exercised: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may not vote, or receive any dividends associated with, the common shares underlying your NSOs.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 Designation: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 may name a beneficiary or beneficiaries to receive or to exercise any vested NSOs that are unexercised when you decease. This may be done only on the attached Beneficiary Designation Form and by following the rules described in that Form. The Beneficiary Designation Form need not be completed now and is not required as a condition of receiving your NSOs. If you die without completing a Beneficiary Designation Form, or if you do not complete that Form correctly, your beneficiary will be your surviving spouse or, if you do not have a surviving spouse, your estate.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Transferring Your NSOs: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Normally your NSOs may not be transferred to another person. However, you may complete a Beneficiary Designation Form to name the person who may exercise your NSOs if you die before the Expiration Date of your NSOs. Also, the Committee may allow you to place your NSOs into a trust established for your benefit or for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in the Ackowledgement if you are interested in doing this.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Award Agreement will be construed in accordance with and governed by the laws of the United States of America and of the State of Ohio (other than laws governing conflicts of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Your NSOs will be subject to the terms of any other written agreements between you and the Company or any Affiliate or Subsidiary to the extent that those other agreements do not directly conflict with the terms of the Plan, the Plan’s Prospectus, the Belgian Prospectus Supplement or this Award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NSOs: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Your NSOs will be adjusted, if appropriate, to reflect any change to the Company’s capital structure (e.g., the number of your NSOs and the Exercise Price will be adjusted to reflect a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 to Employment: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Your award of NSOs is a voluntary, discretionary bonus being made on a one-time basis and it does not constitute a commitment to make any future awards. This award of NSOs and any payments made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BELGIAN FORM</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hereunder will not be considered salary or other compensation for purposes of any severance pay or similar allowance, except as otherwise required by law. Nothing in this Award Agreement will give you any right to continue employment with the Company, Affiliate or any Subsidiary, as the case may be, or interfere in any way with the right of the Company, an Affiliate or a Subsidiary to terminate your employment.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Information about you and your participation in the Plan, including, but not limited to, your name, home address and telephone number, date of birth, social insurance number, salary, nationality, job title, any shares of stock or directorships held in the Company, its Affiliates or Subsidiaries, details of all NSOs or other entitlement to shares of stock awarded, cancelled, exercised, vested, unvested or outstanding in your favor, may be collected, recorded, held, used and disclosed for any purpose related to the administration of the Plan. You understand that the Company, its Affiliates and Subsidiaries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Rules: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Your NSOs are also subject to more rules described in the Plan, the Plan’s Prospectus and the Belgian Prospectus Supplement, which are all incorporated herein by reference thereto. You should read all of these documents carefully to ensure you fully understand all the terms and conditions of the grant of NSOs made to you under this Award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in the Acknowledgement of Receipt if you have any questions about your award of NSOs or this Award Agreement.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color w:val="auto"/>
              </w:rPr>
              <w:t>Executed in twofold on</w:t>
            </w:r>
          </w:p>
        </w:tc>
        <w:tc>
          <w:tcPr>
            <w:tcW w:w="7460" w:type="dxa"/>
            <w:vAlign w:val="bottom"/>
            <w:gridSpan w:val="4"/>
          </w:tcPr>
          <w:p>
            <w:pPr>
              <w:spacing w:after="0"/>
              <w:rPr>
                <w:sz w:val="20"/>
                <w:szCs w:val="20"/>
                <w:color w:val="auto"/>
              </w:rPr>
            </w:pPr>
            <w:r>
              <w:rPr>
                <w:rFonts w:ascii="Arial" w:cs="Arial" w:eastAsia="Arial" w:hAnsi="Arial"/>
                <w:sz w:val="18"/>
                <w:szCs w:val="18"/>
                <w:color w:val="auto"/>
              </w:rPr>
              <w:t>, the Grantee and the Company each acknowledging having received one original copy.</w:t>
            </w:r>
          </w:p>
        </w:tc>
        <w:tc>
          <w:tcPr>
            <w:tcW w:w="132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0" w:type="dxa"/>
            <w:vAlign w:val="bottom"/>
            <w:gridSpan w:val="3"/>
          </w:tcPr>
          <w:p>
            <w:pPr>
              <w:ind w:left="2180"/>
              <w:spacing w:after="0"/>
              <w:rPr>
                <w:sz w:val="20"/>
                <w:szCs w:val="20"/>
                <w:color w:val="auto"/>
              </w:rPr>
            </w:pPr>
            <w:r>
              <w:rPr>
                <w:rFonts w:ascii="Arial" w:cs="Arial" w:eastAsia="Arial" w:hAnsi="Arial"/>
                <w:sz w:val="18"/>
                <w:szCs w:val="18"/>
                <w:b w:val="1"/>
                <w:bCs w:val="1"/>
                <w:color w:val="auto"/>
              </w:rPr>
              <w:t>The Scotts Miracle-Gro Company</w:t>
            </w:r>
          </w:p>
        </w:tc>
        <w:tc>
          <w:tcPr>
            <w:tcW w:w="1320" w:type="dxa"/>
            <w:vAlign w:val="bottom"/>
          </w:tcPr>
          <w:p>
            <w:pPr>
              <w:spacing w:after="0"/>
              <w:rPr>
                <w:sz w:val="24"/>
                <w:szCs w:val="24"/>
                <w:color w:val="auto"/>
              </w:rPr>
            </w:pPr>
          </w:p>
        </w:tc>
      </w:tr>
      <w:tr>
        <w:trPr>
          <w:trHeight w:val="216"/>
        </w:trPr>
        <w:tc>
          <w:tcPr>
            <w:tcW w:w="17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 OF GRANTEE]</w:t>
            </w:r>
          </w:p>
        </w:tc>
        <w:tc>
          <w:tcPr>
            <w:tcW w:w="660" w:type="dxa"/>
            <w:vAlign w:val="bottom"/>
            <w:tcBorders>
              <w:top w:val="single" w:sz="8" w:color="auto"/>
            </w:tcBorders>
          </w:tcPr>
          <w:p>
            <w:pPr>
              <w:spacing w:after="0"/>
              <w:rPr>
                <w:sz w:val="19"/>
                <w:szCs w:val="19"/>
                <w:color w:val="auto"/>
              </w:rPr>
            </w:pPr>
          </w:p>
        </w:tc>
        <w:tc>
          <w:tcPr>
            <w:tcW w:w="2180" w:type="dxa"/>
            <w:vAlign w:val="bottom"/>
          </w:tcPr>
          <w:p>
            <w:pPr>
              <w:spacing w:after="0"/>
              <w:rPr>
                <w:sz w:val="19"/>
                <w:szCs w:val="19"/>
                <w:color w:val="auto"/>
              </w:rPr>
            </w:pPr>
          </w:p>
        </w:tc>
        <w:tc>
          <w:tcPr>
            <w:tcW w:w="4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Represented by,</w:t>
            </w:r>
          </w:p>
        </w:tc>
        <w:tc>
          <w:tcPr>
            <w:tcW w:w="13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540" w:type="dxa"/>
            <w:vAlign w:val="bottom"/>
            <w:gridSpan w:val="2"/>
          </w:tcPr>
          <w:p>
            <w:pPr>
              <w:ind w:left="2180"/>
              <w:spacing w:after="0"/>
              <w:rPr>
                <w:sz w:val="20"/>
                <w:szCs w:val="20"/>
                <w:color w:val="auto"/>
              </w:rPr>
            </w:pPr>
            <w:r>
              <w:rPr>
                <w:rFonts w:ascii="Arial" w:cs="Arial" w:eastAsia="Arial" w:hAnsi="Arial"/>
                <w:sz w:val="18"/>
                <w:szCs w:val="18"/>
                <w:color w:val="auto"/>
              </w:rPr>
              <w:t>Function,</w:t>
            </w:r>
          </w:p>
        </w:tc>
        <w:tc>
          <w:tcPr>
            <w:tcW w:w="3260" w:type="dxa"/>
            <w:vAlign w:val="bottom"/>
            <w:tcBorders>
              <w:top w:val="single" w:sz="8" w:color="auto"/>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412"/>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0" w:type="dxa"/>
            <w:vAlign w:val="bottom"/>
            <w:gridSpan w:val="3"/>
          </w:tcPr>
          <w:p>
            <w:pPr>
              <w:jc w:val="right"/>
              <w:ind w:right="930"/>
              <w:spacing w:after="0"/>
              <w:rPr>
                <w:sz w:val="20"/>
                <w:szCs w:val="20"/>
                <w:color w:val="auto"/>
              </w:rPr>
            </w:pPr>
            <w:r>
              <w:rPr>
                <w:rFonts w:ascii="Arial" w:cs="Arial" w:eastAsia="Arial" w:hAnsi="Arial"/>
                <w:sz w:val="18"/>
                <w:szCs w:val="18"/>
                <w:color w:val="auto"/>
              </w:rPr>
              <w:t>-8-</w:t>
            </w:r>
          </w:p>
        </w:tc>
        <w:tc>
          <w:tcPr>
            <w:tcW w:w="3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BELGIAN FORM</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Acknowledgment of Receipt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Unless otherwise defined herein, capitalized terms used in this Acknowledgment of Receipt (the “Acknowledgement”) are defined the Award Agreement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3"/>
              </w:rPr>
              <w:t>dated</w:t>
            </w:r>
          </w:p>
        </w:tc>
        <w:tc>
          <w:tcPr>
            <w:tcW w:w="900" w:type="dxa"/>
            <w:vAlign w:val="bottom"/>
            <w:tcBorders>
              <w:bottom w:val="single" w:sz="8" w:color="auto"/>
            </w:tcBorders>
          </w:tcPr>
          <w:p>
            <w:pPr>
              <w:spacing w:after="0"/>
              <w:rPr>
                <w:sz w:val="17"/>
                <w:szCs w:val="17"/>
                <w:color w:val="auto"/>
              </w:rPr>
            </w:pPr>
          </w:p>
        </w:tc>
        <w:tc>
          <w:tcPr>
            <w:tcW w:w="84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 200___(the “Award Agreement”), the Prospectus dated February 1, 2006, the Belgian Prospectus Supplement dated</w:t>
            </w:r>
          </w:p>
        </w:tc>
        <w:tc>
          <w:tcPr>
            <w:tcW w:w="900" w:type="dxa"/>
            <w:vAlign w:val="bottom"/>
            <w:tcBorders>
              <w:bottom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200___,</w:t>
            </w: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w w:val="90"/>
              </w:rPr>
              <w:t>and/or the Plan dated</w:t>
            </w:r>
          </w:p>
        </w:tc>
        <w:tc>
          <w:tcPr>
            <w:tcW w:w="8220" w:type="dxa"/>
            <w:vAlign w:val="bottom"/>
            <w:gridSpan w:val="2"/>
          </w:tcPr>
          <w:p>
            <w:pPr>
              <w:jc w:val="right"/>
              <w:ind w:right="6820"/>
              <w:spacing w:after="0" w:line="196" w:lineRule="exact"/>
              <w:rPr>
                <w:sz w:val="20"/>
                <w:szCs w:val="20"/>
                <w:color w:val="auto"/>
              </w:rPr>
            </w:pPr>
            <w:r>
              <w:rPr>
                <w:rFonts w:ascii="Arial" w:cs="Arial" w:eastAsia="Arial" w:hAnsi="Arial"/>
                <w:sz w:val="18"/>
                <w:szCs w:val="18"/>
                <w:color w:val="auto"/>
              </w:rPr>
              <w:t>, 2006.</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and the Belgian Prospectus Supplement;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 copy of the Award Agreement has been made available to me;</w:t>
      </w:r>
    </w:p>
    <w:p>
      <w:pPr>
        <w:spacing w:after="0" w:line="126" w:lineRule="exact"/>
        <w:rPr>
          <w:rFonts w:ascii="Arial" w:cs="Arial" w:eastAsia="Arial" w:hAnsi="Arial"/>
          <w:sz w:val="18"/>
          <w:szCs w:val="18"/>
          <w:b w:val="1"/>
          <w:bCs w:val="1"/>
          <w:color w:val="auto"/>
        </w:rPr>
      </w:pPr>
    </w:p>
    <w:p>
      <w:pPr>
        <w:jc w:val="both"/>
        <w:ind w:left="660" w:right="340" w:hanging="436"/>
        <w:spacing w:after="0" w:line="266"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Acknowledgement within </w:t>
      </w:r>
      <w:r>
        <w:rPr>
          <w:rFonts w:ascii="Arial" w:cs="Arial" w:eastAsia="Arial" w:hAnsi="Arial"/>
          <w:sz w:val="18"/>
          <w:szCs w:val="18"/>
          <w:b w:val="1"/>
          <w:bCs w:val="1"/>
          <w:color w:val="auto"/>
        </w:rPr>
        <w:t>[___days following the Grant Date]</w:t>
      </w:r>
      <w:r>
        <w:rPr>
          <w:rFonts w:ascii="Arial" w:cs="Arial" w:eastAsia="Arial" w:hAnsi="Arial"/>
          <w:sz w:val="18"/>
          <w:szCs w:val="18"/>
          <w:color w:val="auto"/>
        </w:rPr>
        <w:t xml:space="preserve"> to the address shown below and a signed copy of the Award Agreement and the Acceptance Form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 of NSOs.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320" w:type="dxa"/>
            <w:vAlign w:val="bottom"/>
            <w:gridSpan w:val="2"/>
          </w:tcPr>
          <w:p>
            <w:pPr>
              <w:ind w:left="1200"/>
              <w:spacing w:after="0"/>
              <w:rPr>
                <w:sz w:val="20"/>
                <w:szCs w:val="20"/>
                <w:color w:val="auto"/>
              </w:rPr>
            </w:pPr>
            <w:r>
              <w:rPr>
                <w:rFonts w:ascii="Arial" w:cs="Arial" w:eastAsia="Arial" w:hAnsi="Arial"/>
                <w:sz w:val="18"/>
                <w:szCs w:val="18"/>
                <w:b w:val="1"/>
                <w:bCs w:val="1"/>
                <w:color w:val="auto"/>
              </w:rPr>
              <w:t>THE SCOTTS MIRACLE-GRO COMPANY</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c>
          <w:tcPr>
            <w:tcW w:w="2320" w:type="dxa"/>
            <w:vAlign w:val="bottom"/>
          </w:tcPr>
          <w:p>
            <w:pPr>
              <w:ind w:left="120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Date signed:</w:t>
            </w:r>
          </w:p>
        </w:tc>
        <w:tc>
          <w:tcPr>
            <w:tcW w:w="2980" w:type="dxa"/>
            <w:vAlign w:val="bottom"/>
            <w:tcBorders>
              <w:bottom w:val="single" w:sz="8" w:color="auto"/>
            </w:tcBorders>
          </w:tcPr>
          <w:p>
            <w:pPr>
              <w:spacing w:after="0"/>
              <w:rPr>
                <w:sz w:val="24"/>
                <w:szCs w:val="24"/>
                <w:color w:val="auto"/>
              </w:rPr>
            </w:pPr>
          </w:p>
        </w:tc>
        <w:tc>
          <w:tcPr>
            <w:tcW w:w="2320" w:type="dxa"/>
            <w:vAlign w:val="bottom"/>
          </w:tcPr>
          <w:p>
            <w:pPr>
              <w:ind w:left="1200"/>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20" w:type="dxa"/>
            <w:vAlign w:val="bottom"/>
          </w:tcPr>
          <w:p>
            <w:pPr>
              <w:ind w:left="1200"/>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20" w:type="dxa"/>
            <w:vAlign w:val="bottom"/>
          </w:tcPr>
          <w:p>
            <w:pPr>
              <w:ind w:left="1200"/>
              <w:spacing w:after="0"/>
              <w:rPr>
                <w:sz w:val="20"/>
                <w:szCs w:val="20"/>
                <w:color w:val="auto"/>
              </w:rPr>
            </w:pPr>
            <w:r>
              <w:rPr>
                <w:rFonts w:ascii="Arial" w:cs="Arial" w:eastAsia="Arial" w:hAnsi="Arial"/>
                <w:sz w:val="18"/>
                <w:szCs w:val="18"/>
                <w:color w:val="auto"/>
              </w:rPr>
              <w:t>Date signed:</w:t>
            </w:r>
          </w:p>
        </w:tc>
        <w:tc>
          <w:tcPr>
            <w:tcW w:w="4000" w:type="dxa"/>
            <w:vAlign w:val="bottom"/>
            <w:tcBorders>
              <w:bottom w:val="single" w:sz="8" w:color="auto"/>
            </w:tcBorders>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Acknowledgement must be sent to the following address no later than </w:t>
      </w:r>
      <w:r>
        <w:rPr>
          <w:rFonts w:ascii="Arial" w:cs="Arial" w:eastAsia="Arial" w:hAnsi="Arial"/>
          <w:sz w:val="18"/>
          <w:szCs w:val="18"/>
          <w:b w:val="1"/>
          <w:bCs w:val="1"/>
          <w:color w:val="auto"/>
        </w:rPr>
        <w:t>[___days following the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the executed Acceptance Form, Acknowledgement and Award Agreement have been received, The Scotts Miracle-Gro Company 2006 Long-Term Incentive Plan Committee will acknowledge receipt thereof.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BELGIAN FORM</w:t>
            </w:r>
          </w:p>
        </w:tc>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40"/>
        </w:trPr>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THE SCOTTS MIRACLE-GRO COMPANY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2006 LONG-TERM INCENTIVE PLAN</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ACCEPTANCE FORM</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4"/>
        </w:trPr>
        <w:tc>
          <w:tcPr>
            <w:tcW w:w="9100" w:type="dxa"/>
            <w:vAlign w:val="bottom"/>
            <w:gridSpan w:val="6"/>
          </w:tcPr>
          <w:p>
            <w:pPr>
              <w:ind w:left="240"/>
              <w:spacing w:after="0"/>
              <w:rPr>
                <w:sz w:val="20"/>
                <w:szCs w:val="20"/>
                <w:color w:val="auto"/>
              </w:rPr>
            </w:pPr>
            <w:r>
              <w:rPr>
                <w:rFonts w:ascii="Arial" w:cs="Arial" w:eastAsia="Arial" w:hAnsi="Arial"/>
                <w:sz w:val="18"/>
                <w:szCs w:val="18"/>
                <w:color w:val="auto"/>
                <w:w w:val="89"/>
              </w:rPr>
              <w:t>Unless otherwise defined herein, capitalized terms used in this Acceptance Form are defined in the award agreement dated</w:t>
            </w: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4"/>
              </w:rPr>
              <w:t>, 200___(the</w:t>
            </w:r>
          </w:p>
        </w:tc>
        <w:tc>
          <w:tcPr>
            <w:tcW w:w="320" w:type="dxa"/>
            <w:vAlign w:val="bottom"/>
          </w:tcPr>
          <w:p>
            <w:pPr>
              <w:spacing w:after="0"/>
              <w:rPr>
                <w:sz w:val="24"/>
                <w:szCs w:val="24"/>
                <w:color w:val="auto"/>
              </w:rPr>
            </w:pPr>
          </w:p>
        </w:tc>
      </w:tr>
      <w:tr>
        <w:trPr>
          <w:trHeight w:val="196"/>
        </w:trPr>
        <w:tc>
          <w:tcPr>
            <w:tcW w:w="10980" w:type="dxa"/>
            <w:vAlign w:val="bottom"/>
            <w:gridSpan w:val="10"/>
          </w:tcPr>
          <w:p>
            <w:pPr>
              <w:spacing w:after="0" w:line="196" w:lineRule="exact"/>
              <w:rPr>
                <w:sz w:val="20"/>
                <w:szCs w:val="20"/>
                <w:color w:val="auto"/>
              </w:rPr>
            </w:pPr>
            <w:r>
              <w:rPr>
                <w:rFonts w:ascii="Arial" w:cs="Arial" w:eastAsia="Arial" w:hAnsi="Arial"/>
                <w:sz w:val="18"/>
                <w:szCs w:val="18"/>
                <w:color w:val="auto"/>
                <w:w w:val="98"/>
              </w:rPr>
              <w:t>“Award Agreement”), the Prospectus dated February 1, 2006, the Belgian Prospectus Supplement dated ___, 200___, and/or the Plan dated</w:t>
            </w:r>
          </w:p>
        </w:tc>
        <w:tc>
          <w:tcPr>
            <w:tcW w:w="320" w:type="dxa"/>
            <w:vAlign w:val="bottom"/>
          </w:tcPr>
          <w:p>
            <w:pPr>
              <w:jc w:val="right"/>
              <w:ind w:right="230"/>
              <w:spacing w:after="0"/>
              <w:rPr>
                <w:sz w:val="20"/>
                <w:szCs w:val="20"/>
                <w:color w:val="auto"/>
              </w:rPr>
            </w:pPr>
            <w:r>
              <w:rPr>
                <w:rFonts w:ascii="Arial" w:cs="Arial" w:eastAsia="Arial" w:hAnsi="Arial"/>
                <w:sz w:val="10"/>
                <w:szCs w:val="10"/>
                <w:color w:val="auto"/>
                <w:w w:val="70"/>
              </w:rPr>
              <w:t>,</w:t>
            </w:r>
          </w:p>
        </w:tc>
      </w:tr>
      <w:tr>
        <w:trPr>
          <w:trHeight w:val="237"/>
        </w:trPr>
        <w:tc>
          <w:tcPr>
            <w:tcW w:w="1520" w:type="dxa"/>
            <w:vAlign w:val="bottom"/>
          </w:tcPr>
          <w:p>
            <w:pPr>
              <w:spacing w:after="0"/>
              <w:rPr>
                <w:sz w:val="20"/>
                <w:szCs w:val="20"/>
                <w:color w:val="auto"/>
              </w:rPr>
            </w:pPr>
            <w:r>
              <w:rPr>
                <w:rFonts w:ascii="Arial" w:cs="Arial" w:eastAsia="Arial" w:hAnsi="Arial"/>
                <w:sz w:val="18"/>
                <w:szCs w:val="18"/>
                <w:color w:val="auto"/>
              </w:rPr>
              <w:t>2006.</w:t>
            </w:r>
          </w:p>
        </w:tc>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520" w:type="dxa"/>
            <w:vAlign w:val="bottom"/>
          </w:tcPr>
          <w:p>
            <w:pPr>
              <w:ind w:left="220"/>
              <w:spacing w:after="0"/>
              <w:rPr>
                <w:sz w:val="20"/>
                <w:szCs w:val="20"/>
                <w:color w:val="auto"/>
              </w:rPr>
            </w:pPr>
            <w:r>
              <w:rPr>
                <w:rFonts w:ascii="Arial" w:cs="Arial" w:eastAsia="Arial" w:hAnsi="Arial"/>
                <w:sz w:val="18"/>
                <w:szCs w:val="18"/>
                <w:color w:val="auto"/>
                <w:w w:val="91"/>
              </w:rPr>
              <w:t>The undersigned,</w:t>
            </w:r>
          </w:p>
        </w:tc>
        <w:tc>
          <w:tcPr>
            <w:tcW w:w="1800" w:type="dxa"/>
            <w:vAlign w:val="bottom"/>
            <w:tcBorders>
              <w:bottom w:val="single" w:sz="8" w:color="auto"/>
            </w:tcBorders>
          </w:tcPr>
          <w:p>
            <w:pPr>
              <w:spacing w:after="0"/>
              <w:rPr>
                <w:sz w:val="24"/>
                <w:szCs w:val="24"/>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w w:val="91"/>
              </w:rPr>
              <w:t>(the “Grantee”), acknowledges having been awarded on</w:t>
            </w:r>
          </w:p>
        </w:tc>
        <w:tc>
          <w:tcPr>
            <w:tcW w:w="900" w:type="dxa"/>
            <w:vAlign w:val="bottom"/>
            <w:tcBorders>
              <w:bottom w:val="single" w:sz="8" w:color="auto"/>
            </w:tcBorders>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200___,</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color w:val="auto"/>
                <w:w w:val="87"/>
              </w:rPr>
              <w:t>NSOs to purchase</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w:t>
      </w:r>
      <w:r>
        <w:rPr>
          <w:rFonts w:ascii="Arial" w:cs="Arial" w:eastAsia="Arial" w:hAnsi="Arial"/>
          <w:sz w:val="18"/>
          <w:szCs w:val="18"/>
          <w:color w:val="auto"/>
        </w:rPr>
        <w:t>common shares of the Company (the “Award”).</w:t>
      </w:r>
    </w:p>
    <w:p>
      <w:pPr>
        <w:spacing w:after="0" w:line="121"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Grantee agrees to be bound by the terms and conditions of this Acceptance Form, the Award Agreement, the Plan, the Prospectus and the Belgian Prospectus Supplement, and hereby accepts or rejects the NSOs granted under the Award Agreement, as specifically designated below. The Grantee acknowledges that he or she has been encouraged to discuss this matter with his or her financial or tax advisor and that this acceptance is made knowingly.</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If you elect to </w:t>
      </w:r>
      <w:r>
        <w:rPr>
          <w:rFonts w:ascii="Arial" w:cs="Arial" w:eastAsia="Arial" w:hAnsi="Arial"/>
          <w:sz w:val="18"/>
          <w:szCs w:val="18"/>
          <w:b w:val="1"/>
          <w:bCs w:val="1"/>
          <w:u w:val="single" w:color="auto"/>
          <w:color w:val="auto"/>
        </w:rPr>
        <w:t>accept</w:t>
      </w:r>
      <w:r>
        <w:rPr>
          <w:rFonts w:ascii="Arial" w:cs="Arial" w:eastAsia="Arial" w:hAnsi="Arial"/>
          <w:sz w:val="18"/>
          <w:szCs w:val="18"/>
          <w:color w:val="auto"/>
        </w:rPr>
        <w:t xml:space="preserve"> the NSOs, please sign this Acceptance Form and the Award Agreement and indicate your acceptance below.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Grantee hereby accepts </w:t>
      </w:r>
      <w:r>
        <w:rPr>
          <w:rFonts w:ascii="Arial" w:cs="Arial" w:eastAsia="Arial" w:hAnsi="Arial"/>
          <w:sz w:val="18"/>
          <w:szCs w:val="18"/>
          <w:b w:val="1"/>
          <w:bCs w:val="1"/>
          <w:i w:val="1"/>
          <w:iCs w:val="1"/>
          <w:color w:val="auto"/>
        </w:rPr>
        <w:t>(check one ONLY)</w:t>
      </w:r>
      <w:r>
        <w:rPr>
          <w:rFonts w:ascii="Arial" w:cs="Arial" w:eastAsia="Arial" w:hAnsi="Arial"/>
          <w:sz w:val="18"/>
          <w:szCs w:val="18"/>
          <w:color w:val="auto"/>
        </w:rPr>
        <w:t>:</w:t>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w w:val="92"/>
              </w:rPr>
              <w:t xml:space="preserve">the NSOs </w:t>
            </w:r>
            <w:r>
              <w:rPr>
                <w:rFonts w:ascii="Arial" w:cs="Arial" w:eastAsia="Arial" w:hAnsi="Arial"/>
                <w:sz w:val="18"/>
                <w:szCs w:val="18"/>
                <w:b w:val="1"/>
                <w:bCs w:val="1"/>
                <w:color w:val="auto"/>
                <w:w w:val="92"/>
              </w:rPr>
              <w:t>by</w:t>
            </w:r>
          </w:p>
        </w:tc>
        <w:tc>
          <w:tcPr>
            <w:tcW w:w="900" w:type="dxa"/>
            <w:vAlign w:val="bottom"/>
            <w:tcBorders>
              <w:bottom w:val="single" w:sz="8" w:color="auto"/>
            </w:tcBorders>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w w:val="88"/>
              </w:rPr>
              <w:t>, 200___</w:t>
            </w:r>
            <w:r>
              <w:rPr>
                <w:rFonts w:ascii="Arial" w:cs="Arial" w:eastAsia="Arial" w:hAnsi="Arial"/>
                <w:sz w:val="18"/>
                <w:szCs w:val="18"/>
                <w:color w:val="auto"/>
                <w:w w:val="88"/>
              </w:rPr>
              <w:t>(</w:t>
            </w:r>
            <w:r>
              <w:rPr>
                <w:rFonts w:ascii="Arial" w:cs="Arial" w:eastAsia="Arial" w:hAnsi="Arial"/>
                <w:sz w:val="18"/>
                <w:szCs w:val="18"/>
                <w:i w:val="1"/>
                <w:iCs w:val="1"/>
                <w:color w:val="auto"/>
                <w:w w:val="88"/>
              </w:rPr>
              <w:t>i.e.</w:t>
            </w:r>
            <w:r>
              <w:rPr>
                <w:rFonts w:ascii="Arial" w:cs="Arial" w:eastAsia="Arial" w:hAnsi="Arial"/>
                <w:sz w:val="18"/>
                <w:szCs w:val="18"/>
                <w:color w:val="auto"/>
                <w:w w:val="88"/>
              </w:rPr>
              <w:t>, within 60 days after the Grant Date) to obtain taxation at grant</w:t>
            </w:r>
            <w:r>
              <w:rPr>
                <w:rFonts w:ascii="Arial" w:cs="Arial" w:eastAsia="Arial" w:hAnsi="Arial"/>
                <w:sz w:val="18"/>
                <w:szCs w:val="18"/>
                <w:b w:val="1"/>
                <w:bCs w:val="1"/>
                <w:color w:val="auto"/>
                <w:w w:val="88"/>
              </w:rPr>
              <w:t xml:space="preserve"> </w:t>
            </w:r>
            <w:r>
              <w:rPr>
                <w:rFonts w:ascii="Arial" w:cs="Arial" w:eastAsia="Arial" w:hAnsi="Arial"/>
                <w:sz w:val="18"/>
                <w:szCs w:val="18"/>
                <w:b w:val="1"/>
                <w:bCs w:val="1"/>
                <w:i w:val="1"/>
                <w:iCs w:val="1"/>
                <w:color w:val="auto"/>
                <w:w w:val="88"/>
              </w:rPr>
              <w:t>(if you choose this option, please also check</w:t>
            </w:r>
          </w:p>
        </w:tc>
      </w:tr>
      <w:tr>
        <w:trPr>
          <w:trHeight w:val="237"/>
        </w:trPr>
        <w:tc>
          <w:tcPr>
            <w:tcW w:w="280" w:type="dxa"/>
            <w:vAlign w:val="bottom"/>
          </w:tcPr>
          <w:p>
            <w:pPr>
              <w:spacing w:after="0"/>
              <w:rPr>
                <w:sz w:val="20"/>
                <w:szCs w:val="20"/>
                <w:color w:val="auto"/>
              </w:rPr>
            </w:pPr>
          </w:p>
        </w:tc>
        <w:tc>
          <w:tcPr>
            <w:tcW w:w="204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w w:val="90"/>
              </w:rPr>
              <w:t>one of the boxes below)</w:t>
            </w:r>
          </w:p>
        </w:tc>
        <w:tc>
          <w:tcPr>
            <w:tcW w:w="8780" w:type="dxa"/>
            <w:vAlign w:val="bottom"/>
          </w:tcPr>
          <w:p>
            <w:pPr>
              <w:spacing w:after="0"/>
              <w:rPr>
                <w:sz w:val="20"/>
                <w:szCs w:val="20"/>
                <w:color w:val="auto"/>
              </w:rPr>
            </w:pPr>
          </w:p>
        </w:tc>
      </w:tr>
      <w:tr>
        <w:trPr>
          <w:trHeight w:val="310"/>
        </w:trPr>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o</w:t>
            </w: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w w:val="92"/>
              </w:rPr>
              <w:t>In addition, in order to benefit from the lower valuation rules, I commit not to exercise the NSOs offered to me on or before January 1 of the</w:t>
            </w: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w w:val="92"/>
              </w:rPr>
              <w:t>fourth calendar year following the year in which the Award was made and I acknowledge that if I nevertheless exercise (part or all of) these</w:t>
            </w: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w w:val="94"/>
              </w:rPr>
              <w:t>NSOs before January 1 of the fourth calendar year following the year in which the Award was made and thus break my commitment, my</w:t>
            </w: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w w:val="93"/>
              </w:rPr>
              <w:t>employer will be obliged to report an additional benefit for the year of exercise. I further acknowledge that the fringe benefit will have to be</w:t>
            </w: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w w:val="98"/>
              </w:rPr>
              <w:t>reported in my personal income tax return of the year during which I broke my commitment and that it will be subject to the normal</w:t>
            </w: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rPr>
              <w:t>progressive income tax rates.</w:t>
            </w:r>
          </w:p>
        </w:tc>
      </w:tr>
      <w:tr>
        <w:trPr>
          <w:trHeight w:val="323"/>
        </w:trPr>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o</w:t>
            </w: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w w:val="91"/>
              </w:rPr>
              <w:t>I do not commit not to exercise the NSOs before January 1 of the fourth calendar year following the year in which the Award was made and</w:t>
            </w: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60" w:type="dxa"/>
            <w:vAlign w:val="bottom"/>
            <w:gridSpan w:val="3"/>
          </w:tcPr>
          <w:p>
            <w:pPr>
              <w:ind w:left="160"/>
              <w:spacing w:after="0"/>
              <w:rPr>
                <w:sz w:val="20"/>
                <w:szCs w:val="20"/>
                <w:color w:val="auto"/>
              </w:rPr>
            </w:pPr>
            <w:r>
              <w:rPr>
                <w:rFonts w:ascii="Arial" w:cs="Arial" w:eastAsia="Arial" w:hAnsi="Arial"/>
                <w:sz w:val="18"/>
                <w:szCs w:val="18"/>
                <w:color w:val="auto"/>
              </w:rPr>
              <w:t>am aware that I will therefore be subject to the higher valuation rule of the taxable benefit resulting from such Award.</w:t>
            </w:r>
          </w:p>
        </w:tc>
      </w:tr>
    </w:tbl>
    <w:p>
      <w:pPr>
        <w:spacing w:after="0" w:line="94"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If you want the social secretariat of your employer to make the necessary withholdings for Belgian tax and/or social security purposes, please indicate so below.</w:t>
      </w:r>
    </w:p>
    <w:p>
      <w:pPr>
        <w:spacing w:after="0" w:line="62" w:lineRule="exact"/>
        <w:rPr>
          <w:sz w:val="20"/>
          <w:szCs w:val="20"/>
          <w:color w:val="auto"/>
        </w:rPr>
      </w:pPr>
    </w:p>
    <w:p>
      <w:pPr>
        <w:ind w:left="1120" w:right="80" w:hanging="437"/>
        <w:spacing w:after="0" w:line="286" w:lineRule="auto"/>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hereby expressly authorize the social secretariat of my employer to withhold any taxes and/or social security which are due on the 60</w:t>
      </w:r>
      <w:r>
        <w:rPr>
          <w:rFonts w:ascii="Arial" w:cs="Arial" w:eastAsia="Arial" w:hAnsi="Arial"/>
          <w:sz w:val="14"/>
          <w:szCs w:val="14"/>
          <w:color w:val="auto"/>
        </w:rPr>
        <w:t>th</w:t>
      </w:r>
      <w:r>
        <w:rPr>
          <w:rFonts w:ascii="Arial" w:cs="Arial" w:eastAsia="Arial" w:hAnsi="Arial"/>
          <w:sz w:val="17"/>
          <w:szCs w:val="17"/>
          <w:color w:val="auto"/>
        </w:rPr>
        <w:t xml:space="preserve"> day following the Grant Date because of my acceptance herein of the Award and the NSOs from my salary for the month in which this 60</w:t>
      </w:r>
      <w:r>
        <w:rPr>
          <w:rFonts w:ascii="Arial" w:cs="Arial" w:eastAsia="Arial" w:hAnsi="Arial"/>
          <w:sz w:val="14"/>
          <w:szCs w:val="14"/>
          <w:color w:val="auto"/>
        </w:rPr>
        <w:t>th</w:t>
      </w:r>
      <w:r>
        <w:rPr>
          <w:rFonts w:ascii="Arial" w:cs="Arial" w:eastAsia="Arial" w:hAnsi="Arial"/>
          <w:sz w:val="17"/>
          <w:szCs w:val="17"/>
          <w:color w:val="auto"/>
        </w:rPr>
        <w:t xml:space="preserve"> day falls. Such withholding shall be done in accordance with the normal withholding tax schedules and based on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BELGIAN FORM</w:t>
      </w:r>
    </w:p>
    <w:p>
      <w:pPr>
        <w:spacing w:after="0" w:line="117" w:lineRule="exact"/>
        <w:rPr>
          <w:sz w:val="20"/>
          <w:szCs w:val="20"/>
          <w:color w:val="auto"/>
        </w:rPr>
      </w:pPr>
    </w:p>
    <w:p>
      <w:pPr>
        <w:ind w:left="1120" w:right="580"/>
        <w:spacing w:after="0" w:line="277" w:lineRule="auto"/>
        <w:rPr>
          <w:sz w:val="20"/>
          <w:szCs w:val="20"/>
          <w:color w:val="auto"/>
        </w:rPr>
      </w:pPr>
      <w:r>
        <w:rPr>
          <w:rFonts w:ascii="Arial" w:cs="Arial" w:eastAsia="Arial" w:hAnsi="Arial"/>
          <w:sz w:val="18"/>
          <w:szCs w:val="18"/>
          <w:color w:val="auto"/>
        </w:rPr>
        <w:t>information used by my employer to calculate the withholding tax due on my ordinary salary. I will remain liable to pay any additional amount of tax and/or social security due on the Award and the NSOs.</w:t>
      </w:r>
    </w:p>
    <w:p>
      <w:pPr>
        <w:spacing w:after="0" w:line="7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o</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1"/>
              </w:rPr>
              <w:t>I do not authorize the social secretariat of my employer to withhold any taxes and/or social security which are due on the 60</w:t>
            </w:r>
            <w:r>
              <w:rPr>
                <w:rFonts w:ascii="Arial" w:cs="Arial" w:eastAsia="Arial" w:hAnsi="Arial"/>
                <w:sz w:val="15"/>
                <w:szCs w:val="15"/>
                <w:color w:val="auto"/>
                <w:w w:val="91"/>
              </w:rPr>
              <w:t>th</w:t>
            </w:r>
            <w:r>
              <w:rPr>
                <w:rFonts w:ascii="Arial" w:cs="Arial" w:eastAsia="Arial" w:hAnsi="Arial"/>
                <w:sz w:val="18"/>
                <w:szCs w:val="18"/>
                <w:color w:val="auto"/>
                <w:w w:val="91"/>
              </w:rPr>
              <w:t xml:space="preserve"> day following</w:t>
            </w: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1"/>
              </w:rPr>
              <w:t>the Grant Date because of my acceptance of the Award and the NSOs from my salary for the month in which this 60</w:t>
            </w:r>
            <w:r>
              <w:rPr>
                <w:rFonts w:ascii="Arial" w:cs="Arial" w:eastAsia="Arial" w:hAnsi="Arial"/>
                <w:sz w:val="15"/>
                <w:szCs w:val="15"/>
                <w:color w:val="auto"/>
                <w:w w:val="91"/>
              </w:rPr>
              <w:t>th</w:t>
            </w:r>
            <w:r>
              <w:rPr>
                <w:rFonts w:ascii="Arial" w:cs="Arial" w:eastAsia="Arial" w:hAnsi="Arial"/>
                <w:sz w:val="18"/>
                <w:szCs w:val="18"/>
                <w:color w:val="auto"/>
                <w:w w:val="91"/>
              </w:rPr>
              <w:t xml:space="preserve"> day falls. I therefore</w:t>
            </w: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remain fully liable to pay any Belgian income taxes and social security which may become due because of my acceptance of the Award and</w:t>
            </w: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the NSOs.</w:t>
            </w:r>
          </w:p>
        </w:tc>
        <w:tc>
          <w:tcPr>
            <w:tcW w:w="8680" w:type="dxa"/>
            <w:vAlign w:val="bottom"/>
          </w:tcPr>
          <w:p>
            <w:pPr>
              <w:spacing w:after="0"/>
              <w:rPr>
                <w:sz w:val="20"/>
                <w:szCs w:val="20"/>
                <w:color w:val="auto"/>
              </w:rPr>
            </w:pPr>
          </w:p>
        </w:tc>
      </w:tr>
      <w:tr>
        <w:trPr>
          <w:trHeight w:val="284"/>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w w:val="92"/>
              </w:rPr>
              <w:t xml:space="preserve">the NSOs </w:t>
            </w:r>
            <w:r>
              <w:rPr>
                <w:rFonts w:ascii="Arial" w:cs="Arial" w:eastAsia="Arial" w:hAnsi="Arial"/>
                <w:sz w:val="18"/>
                <w:szCs w:val="18"/>
                <w:b w:val="1"/>
                <w:bCs w:val="1"/>
                <w:color w:val="auto"/>
                <w:w w:val="92"/>
              </w:rPr>
              <w:t>by</w:t>
            </w:r>
          </w:p>
        </w:tc>
        <w:tc>
          <w:tcPr>
            <w:tcW w:w="900" w:type="dxa"/>
            <w:vAlign w:val="bottom"/>
            <w:tcBorders>
              <w:bottom w:val="single" w:sz="8" w:color="auto"/>
            </w:tcBorders>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w w:val="91"/>
              </w:rPr>
              <w:t>, 200___</w:t>
            </w:r>
            <w:r>
              <w:rPr>
                <w:rFonts w:ascii="Arial" w:cs="Arial" w:eastAsia="Arial" w:hAnsi="Arial"/>
                <w:sz w:val="18"/>
                <w:szCs w:val="18"/>
                <w:color w:val="auto"/>
                <w:w w:val="91"/>
              </w:rPr>
              <w:t>(</w:t>
            </w:r>
            <w:r>
              <w:rPr>
                <w:rFonts w:ascii="Arial" w:cs="Arial" w:eastAsia="Arial" w:hAnsi="Arial"/>
                <w:sz w:val="18"/>
                <w:szCs w:val="18"/>
                <w:i w:val="1"/>
                <w:iCs w:val="1"/>
                <w:color w:val="auto"/>
                <w:w w:val="91"/>
              </w:rPr>
              <w:t>i.e.</w:t>
            </w:r>
            <w:r>
              <w:rPr>
                <w:rFonts w:ascii="Arial" w:cs="Arial" w:eastAsia="Arial" w:hAnsi="Arial"/>
                <w:sz w:val="18"/>
                <w:szCs w:val="18"/>
                <w:color w:val="auto"/>
                <w:w w:val="91"/>
              </w:rPr>
              <w:t>, after 60 days after the Grant Date) to obtain taxation on the difference between the exercise price and the</w:t>
            </w:r>
          </w:p>
        </w:tc>
      </w:tr>
      <w:tr>
        <w:trPr>
          <w:trHeight w:val="237"/>
        </w:trPr>
        <w:tc>
          <w:tcPr>
            <w:tcW w:w="280" w:type="dxa"/>
            <w:vAlign w:val="bottom"/>
          </w:tcPr>
          <w:p>
            <w:pPr>
              <w:spacing w:after="0"/>
              <w:rPr>
                <w:sz w:val="20"/>
                <w:szCs w:val="20"/>
                <w:color w:val="auto"/>
              </w:rPr>
            </w:pPr>
          </w:p>
        </w:tc>
        <w:tc>
          <w:tcPr>
            <w:tcW w:w="10720" w:type="dxa"/>
            <w:vAlign w:val="bottom"/>
            <w:gridSpan w:val="4"/>
          </w:tcPr>
          <w:p>
            <w:pPr>
              <w:ind w:left="160"/>
              <w:spacing w:after="0"/>
              <w:rPr>
                <w:sz w:val="20"/>
                <w:szCs w:val="20"/>
                <w:color w:val="auto"/>
              </w:rPr>
            </w:pPr>
            <w:r>
              <w:rPr>
                <w:rFonts w:ascii="Arial" w:cs="Arial" w:eastAsia="Arial" w:hAnsi="Arial"/>
                <w:sz w:val="18"/>
                <w:szCs w:val="18"/>
                <w:color w:val="auto"/>
              </w:rPr>
              <w:t>value of the common shares at exercise.</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If you intend to </w:t>
      </w:r>
      <w:r>
        <w:rPr>
          <w:rFonts w:ascii="Arial" w:cs="Arial" w:eastAsia="Arial" w:hAnsi="Arial"/>
          <w:sz w:val="18"/>
          <w:szCs w:val="18"/>
          <w:b w:val="1"/>
          <w:bCs w:val="1"/>
          <w:u w:val="single" w:color="auto"/>
          <w:color w:val="auto"/>
        </w:rPr>
        <w:t>reject</w:t>
      </w:r>
      <w:r>
        <w:rPr>
          <w:rFonts w:ascii="Arial" w:cs="Arial" w:eastAsia="Arial" w:hAnsi="Arial"/>
          <w:sz w:val="18"/>
          <w:szCs w:val="18"/>
          <w:color w:val="auto"/>
        </w:rPr>
        <w:t xml:space="preserve"> the NSOs, indicate your rejection below.</w:t>
      </w:r>
    </w:p>
    <w:p>
      <w:pPr>
        <w:spacing w:after="0" w:line="121" w:lineRule="exact"/>
        <w:rPr>
          <w:sz w:val="20"/>
          <w:szCs w:val="20"/>
          <w:color w:val="auto"/>
        </w:rPr>
      </w:pPr>
    </w:p>
    <w:p>
      <w:pPr>
        <w:ind w:left="660" w:right="220" w:hanging="436"/>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Grantee has considered the NSOs, and hereby expressly rejects the NSOs. The Grantee acknowledges that he or she has been encouraged to discuss this matter with his or her financial advisor and that this rejection is made knowingly. The Grantee further acknowledges that he or she, by rejecting the NSOs, will not be entitled to any payment or benefit in lieu of the NSOs.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extent that the Grantee </w:t>
      </w:r>
      <w:r>
        <w:rPr>
          <w:rFonts w:ascii="Arial" w:cs="Arial" w:eastAsia="Arial" w:hAnsi="Arial"/>
          <w:sz w:val="18"/>
          <w:szCs w:val="18"/>
          <w:b w:val="1"/>
          <w:bCs w:val="1"/>
          <w:color w:val="auto"/>
        </w:rPr>
        <w:t>accepts</w:t>
      </w:r>
      <w:r>
        <w:rPr>
          <w:rFonts w:ascii="Arial" w:cs="Arial" w:eastAsia="Arial" w:hAnsi="Arial"/>
          <w:sz w:val="18"/>
          <w:szCs w:val="18"/>
          <w:color w:val="auto"/>
        </w:rPr>
        <w:t xml:space="preserve"> the NSOs, by signing below, the Grantee acknowledges and agrees that:</w:t>
      </w:r>
    </w:p>
    <w:p>
      <w:pPr>
        <w:spacing w:after="0" w:line="121" w:lineRule="exact"/>
        <w:rPr>
          <w:sz w:val="20"/>
          <w:szCs w:val="20"/>
          <w:color w:val="auto"/>
        </w:rPr>
      </w:pPr>
    </w:p>
    <w:p>
      <w:pPr>
        <w:ind w:left="660" w:hanging="436"/>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he understandsand accepts the conditions placed on his NSOs and understand what he has to do to earn and exercise his NSOs; and</w:t>
      </w:r>
    </w:p>
    <w:p>
      <w:pPr>
        <w:spacing w:after="0" w:line="130" w:lineRule="exact"/>
        <w:rPr>
          <w:rFonts w:ascii="Arial" w:cs="Arial" w:eastAsia="Arial" w:hAnsi="Arial"/>
          <w:sz w:val="18"/>
          <w:szCs w:val="18"/>
          <w:b w:val="1"/>
          <w:bCs w:val="1"/>
          <w:color w:val="auto"/>
        </w:rPr>
      </w:pPr>
    </w:p>
    <w:p>
      <w:pPr>
        <w:ind w:left="660" w:right="380" w:hanging="436"/>
        <w:spacing w:after="0" w:line="286" w:lineRule="auto"/>
        <w:tabs>
          <w:tab w:leader="none" w:pos="6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he will consent (on his/her own behalf and on behalf of his/her beneficiaries and without any further consideration) to any necessary change to his/her NSOs or the Award Agreement to comply with any law and to avoid paying penalties under Section 409A of the Internal Revenue Code, even if those changes affect the terms of his/her NSOs and reduce their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114300</wp:posOffset>
            </wp:positionV>
            <wp:extent cx="65176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69" w:lineRule="exact"/>
        <w:rPr>
          <w:sz w:val="20"/>
          <w:szCs w:val="20"/>
          <w:color w:val="auto"/>
        </w:rPr>
      </w:pPr>
    </w:p>
    <w:p>
      <w:pPr>
        <w:ind w:left="1800"/>
        <w:spacing w:after="0"/>
        <w:tabs>
          <w:tab w:leader="none" w:pos="8560" w:val="left"/>
        </w:tabs>
        <w:rPr>
          <w:sz w:val="20"/>
          <w:szCs w:val="20"/>
          <w:color w:val="auto"/>
        </w:rPr>
      </w:pPr>
      <w:r>
        <w:rPr>
          <w:rFonts w:ascii="Arial" w:cs="Arial" w:eastAsia="Arial" w:hAnsi="Arial"/>
          <w:sz w:val="18"/>
          <w:szCs w:val="18"/>
          <w:b w:val="1"/>
          <w:bCs w:val="1"/>
          <w:color w:val="auto"/>
        </w:rPr>
        <w:t>[GRANTEE’S NAME]</w:t>
      </w:r>
      <w:r>
        <w:rPr>
          <w:sz w:val="20"/>
          <w:szCs w:val="20"/>
          <w:color w:val="auto"/>
        </w:rPr>
        <w:tab/>
      </w:r>
      <w:r>
        <w:rPr>
          <w:rFonts w:ascii="Arial" w:cs="Arial" w:eastAsia="Arial" w:hAnsi="Arial"/>
          <w:sz w:val="16"/>
          <w:szCs w:val="16"/>
          <w:color w:val="auto"/>
        </w:rPr>
        <w:t>Date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If you have elected to accept the NSOs within 60 days following the Grant Date in order to benefit from the beneficial tax regime at grant, the completed form duly signed and dated should be returned to the attention of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 xml:space="preserve"> by the 60</w:t>
      </w:r>
      <w:r>
        <w:rPr>
          <w:rFonts w:ascii="Arial" w:cs="Arial" w:eastAsia="Arial" w:hAnsi="Arial"/>
          <w:sz w:val="14"/>
          <w:szCs w:val="14"/>
          <w:color w:val="auto"/>
        </w:rPr>
        <w:t>th</w:t>
      </w:r>
      <w:r>
        <w:rPr>
          <w:rFonts w:ascii="Arial" w:cs="Arial" w:eastAsia="Arial" w:hAnsi="Arial"/>
          <w:sz w:val="17"/>
          <w:szCs w:val="17"/>
          <w:color w:val="auto"/>
        </w:rPr>
        <w:t xml:space="preserve"> day following the Grant Date.</w:t>
      </w:r>
    </w:p>
    <w:p>
      <w:pPr>
        <w:spacing w:after="0" w:line="3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If you have elected to be taxed at exercise, this form should only be executed and returned to the attention of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earliest on the 61</w:t>
      </w:r>
      <w:r>
        <w:rPr>
          <w:rFonts w:ascii="Arial" w:cs="Arial" w:eastAsia="Arial" w:hAnsi="Arial"/>
          <w:sz w:val="15"/>
          <w:szCs w:val="15"/>
          <w:color w:val="auto"/>
        </w:rPr>
        <w:t>st</w:t>
      </w:r>
      <w:r>
        <w:rPr>
          <w:rFonts w:ascii="Arial" w:cs="Arial" w:eastAsia="Arial" w:hAnsi="Arial"/>
          <w:sz w:val="18"/>
          <w:szCs w:val="18"/>
          <w:color w:val="auto"/>
        </w:rPr>
        <w:t xml:space="preserve"> day following the Grant Date but at the latest by the </w:t>
      </w:r>
      <w:r>
        <w:rPr>
          <w:rFonts w:ascii="Arial" w:cs="Arial" w:eastAsia="Arial" w:hAnsi="Arial"/>
          <w:sz w:val="18"/>
          <w:szCs w:val="18"/>
          <w:b w:val="1"/>
          <w:bCs w:val="1"/>
          <w:color w:val="auto"/>
        </w:rPr>
        <w:t>[___day following the Grant Date]</w:t>
      </w:r>
      <w:r>
        <w:rPr>
          <w:rFonts w:ascii="Arial" w:cs="Arial" w:eastAsia="Arial" w:hAnsi="Arial"/>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BELGIAN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spacing w:after="0"/>
              <w:rPr>
                <w:sz w:val="20"/>
                <w:szCs w:val="20"/>
                <w:color w:val="auto"/>
              </w:rPr>
            </w:pPr>
            <w:r>
              <w:rPr>
                <w:rFonts w:ascii="Arial" w:cs="Arial" w:eastAsia="Arial" w:hAnsi="Arial"/>
                <w:sz w:val="18"/>
                <w:szCs w:val="18"/>
                <w:color w:val="auto"/>
                <w:w w:val="90"/>
              </w:rPr>
              <w:t>Unless otherwise defined herein, capitalized terms used in this Exercise Notice are defined in the award agreement dated</w:t>
            </w:r>
          </w:p>
        </w:tc>
        <w:tc>
          <w:tcPr>
            <w:tcW w:w="900" w:type="dxa"/>
            <w:vAlign w:val="bottom"/>
            <w:tcBorders>
              <w:bottom w:val="single" w:sz="8" w:color="auto"/>
            </w:tcBorders>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1"/>
              </w:rPr>
              <w:t>, 200___(the “Award</w:t>
            </w: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w w:val="90"/>
              </w:rPr>
              <w:t>Agreement”), the Prospectus dated February 1, 2006, and/or the Plan dated</w:t>
            </w:r>
          </w:p>
        </w:tc>
        <w:tc>
          <w:tcPr>
            <w:tcW w:w="3280" w:type="dxa"/>
            <w:vAlign w:val="bottom"/>
            <w:gridSpan w:val="2"/>
          </w:tcPr>
          <w:p>
            <w:pPr>
              <w:jc w:val="right"/>
              <w:ind w:right="1880"/>
              <w:spacing w:after="0" w:line="196" w:lineRule="exact"/>
              <w:rPr>
                <w:sz w:val="20"/>
                <w:szCs w:val="20"/>
                <w:color w:val="auto"/>
              </w:rPr>
            </w:pPr>
            <w:r>
              <w:rPr>
                <w:rFonts w:ascii="Arial" w:cs="Arial" w:eastAsia="Arial" w:hAnsi="Arial"/>
                <w:sz w:val="18"/>
                <w:szCs w:val="18"/>
                <w:color w:val="auto"/>
              </w:rPr>
              <w:t>, 2006.</w:t>
            </w: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-10160</wp:posOffset>
            </wp:positionV>
            <wp:extent cx="11430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-10160</wp:posOffset>
            </wp:positionV>
            <wp:extent cx="11430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-10160</wp:posOffset>
            </wp:positionV>
            <wp:extent cx="1714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NOTE: This amount must be the product of US $</w:t>
      </w:r>
      <w:r>
        <w:rPr>
          <w:rFonts w:ascii="Arial" w:cs="Arial" w:eastAsia="Arial" w:hAnsi="Arial"/>
          <w:sz w:val="16"/>
          <w:szCs w:val="16"/>
          <w:b w:val="1"/>
          <w:bCs w:val="1"/>
          <w:i w:val="1"/>
          <w:iCs w:val="1"/>
          <w:color w:val="auto"/>
        </w:rPr>
        <w:t>[Exercise Price mentioned in the Award Agreement]</w:t>
      </w:r>
      <w:r>
        <w:rPr>
          <w:rFonts w:ascii="Arial" w:cs="Arial" w:eastAsia="Arial" w:hAnsi="Arial"/>
          <w:sz w:val="16"/>
          <w:szCs w:val="16"/>
          <w:i w:val="1"/>
          <w:iCs w:val="1"/>
          <w:color w:val="auto"/>
        </w:rPr>
        <w:t xml:space="preserve"> multiplied by the number of NSOs being exercised.</w:t>
      </w:r>
    </w:p>
    <w:p>
      <w:pPr>
        <w:spacing w:after="0" w:line="140"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 xml:space="preserve">PAYMENT OF EXERCISE PRICE: I have decided to pay the Exercise Price and any related taxes by </w:t>
      </w:r>
      <w:r>
        <w:rPr>
          <w:rFonts w:ascii="Arial" w:cs="Arial" w:eastAsia="Arial" w:hAnsi="Arial"/>
          <w:sz w:val="18"/>
          <w:szCs w:val="18"/>
          <w:b w:val="1"/>
          <w:bCs w:val="1"/>
          <w:color w:val="auto"/>
        </w:rPr>
        <w:t>(check one)</w:t>
      </w:r>
      <w:r>
        <w:rPr>
          <w:rFonts w:ascii="Arial" w:cs="Arial" w:eastAsia="Arial" w:hAnsi="Arial"/>
          <w:sz w:val="18"/>
          <w:szCs w:val="18"/>
          <w:color w:val="auto"/>
        </w:rPr>
        <w:t>:</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-10160</wp:posOffset>
            </wp:positionV>
            <wp:extent cx="571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in cash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-10160</wp:posOffset>
            </wp:positionV>
            <wp:extent cx="571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in common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-10160</wp:posOffset>
            </wp:positionV>
            <wp:extent cx="571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These methods are further described in the Award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BELGIAN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660" w:right="20" w:hanging="436"/>
        <w:spacing w:after="0" w:line="264"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if any.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 if any.</w:t>
      </w:r>
    </w:p>
    <w:p>
      <w:pPr>
        <w:spacing w:after="0" w:line="82" w:lineRule="exact"/>
        <w:rPr>
          <w:rFonts w:ascii="Arial" w:cs="Arial" w:eastAsia="Arial" w:hAnsi="Arial"/>
          <w:sz w:val="18"/>
          <w:szCs w:val="18"/>
          <w:b w:val="1"/>
          <w:bCs w:val="1"/>
          <w:color w:val="auto"/>
        </w:rPr>
      </w:pPr>
    </w:p>
    <w:p>
      <w:pPr>
        <w:ind w:left="660" w:right="40" w:hanging="436"/>
        <w:spacing w:after="0" w:line="266"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either the Cashless Exercise and Sell or the Combination Exercise methods of paying the Exercise Price, you should contact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Administrator] </w:t>
      </w:r>
      <w:r>
        <w:rPr>
          <w:rFonts w:ascii="Arial" w:cs="Arial" w:eastAsia="Arial" w:hAnsi="Arial"/>
          <w:sz w:val="18"/>
          <w:szCs w:val="18"/>
          <w:color w:val="auto"/>
        </w:rPr>
        <w:t>at the address given below to be sure you understand how your choice of payment will affect the number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you will receive.</w:t>
      </w:r>
    </w:p>
    <w:p>
      <w:pPr>
        <w:spacing w:after="0" w:line="284" w:lineRule="exact"/>
        <w:rPr>
          <w:sz w:val="20"/>
          <w:szCs w:val="20"/>
          <w:color w:val="auto"/>
        </w:rPr>
      </w:pPr>
    </w:p>
    <w:p>
      <w:pPr>
        <w:ind w:right="314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660" w:right="140" w:hanging="436"/>
        <w:spacing w:after="0" w:line="277"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660" w:right="20" w:hanging="436"/>
        <w:spacing w:after="0" w:line="266"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or any other date described in the Award Agreement at which I would forfeit the NSOs and/or the right to exercise them; and</w:t>
      </w:r>
    </w:p>
    <w:p>
      <w:pPr>
        <w:spacing w:after="0" w:line="8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7992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0956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on the Expiration Date:</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9640" w:type="dxa"/>
            <w:vAlign w:val="bottom"/>
            <w:gridSpan w:val="9"/>
          </w:tcPr>
          <w:p>
            <w:pPr>
              <w:spacing w:after="0"/>
              <w:rPr>
                <w:sz w:val="20"/>
                <w:szCs w:val="20"/>
                <w:color w:val="auto"/>
              </w:rPr>
            </w:pPr>
            <w:r>
              <w:rPr>
                <w:rFonts w:ascii="Arial" w:cs="Arial" w:eastAsia="Arial" w:hAnsi="Arial"/>
                <w:sz w:val="18"/>
                <w:szCs w:val="18"/>
                <w:color w:val="auto"/>
              </w:rPr>
              <w:t>BELGIAN FORM</w:t>
            </w:r>
          </w:p>
        </w:tc>
        <w:tc>
          <w:tcPr>
            <w:tcW w:w="1780" w:type="dxa"/>
            <w:vAlign w:val="bottom"/>
          </w:tcPr>
          <w:p>
            <w:pPr>
              <w:spacing w:after="0"/>
              <w:rPr>
                <w:sz w:val="20"/>
                <w:szCs w:val="20"/>
                <w:color w:val="auto"/>
              </w:rPr>
            </w:pPr>
          </w:p>
        </w:tc>
      </w:tr>
      <w:tr>
        <w:trPr>
          <w:trHeight w:val="540"/>
        </w:trPr>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60" w:type="dxa"/>
            <w:vAlign w:val="bottom"/>
            <w:gridSpan w:val="4"/>
          </w:tcPr>
          <w:p>
            <w:pPr>
              <w:ind w:left="1160"/>
              <w:spacing w:after="0"/>
              <w:rPr>
                <w:sz w:val="20"/>
                <w:szCs w:val="20"/>
                <w:color w:val="auto"/>
              </w:rPr>
            </w:pPr>
            <w:r>
              <w:rPr>
                <w:rFonts w:ascii="Arial" w:cs="Arial" w:eastAsia="Arial" w:hAnsi="Arial"/>
                <w:sz w:val="18"/>
                <w:szCs w:val="18"/>
                <w:b w:val="1"/>
                <w:bCs w:val="1"/>
                <w:color w:val="auto"/>
              </w:rPr>
              <w:t>ACKNOWLEDGEMENT OF RECEIPT</w:t>
            </w:r>
          </w:p>
        </w:tc>
        <w:tc>
          <w:tcPr>
            <w:tcW w:w="1780" w:type="dxa"/>
            <w:vAlign w:val="bottom"/>
          </w:tcPr>
          <w:p>
            <w:pPr>
              <w:spacing w:after="0"/>
              <w:rPr>
                <w:sz w:val="24"/>
                <w:szCs w:val="24"/>
                <w:color w:val="auto"/>
              </w:rPr>
            </w:pPr>
          </w:p>
        </w:tc>
      </w:tr>
      <w:tr>
        <w:trPr>
          <w:trHeight w:val="284"/>
        </w:trPr>
        <w:tc>
          <w:tcPr>
            <w:tcW w:w="6040" w:type="dxa"/>
            <w:vAlign w:val="bottom"/>
            <w:gridSpan w:val="7"/>
          </w:tcPr>
          <w:p>
            <w:pPr>
              <w:spacing w:after="0"/>
              <w:rPr>
                <w:sz w:val="20"/>
                <w:szCs w:val="20"/>
                <w:color w:val="auto"/>
              </w:rPr>
            </w:pPr>
            <w:r>
              <w:rPr>
                <w:rFonts w:ascii="Arial" w:cs="Arial" w:eastAsia="Arial" w:hAnsi="Arial"/>
                <w:sz w:val="18"/>
                <w:szCs w:val="18"/>
                <w:color w:val="auto"/>
                <w:w w:val="92"/>
              </w:rPr>
              <w:t>A signed copy of this Nonqualified Stock Option Exercise Notice was received on:</w:t>
            </w:r>
          </w:p>
        </w:tc>
        <w:tc>
          <w:tcPr>
            <w:tcW w:w="3600" w:type="dxa"/>
            <w:vAlign w:val="bottom"/>
            <w:tcBorders>
              <w:bottom w:val="single" w:sz="8" w:color="auto"/>
            </w:tcBorders>
            <w:gridSpan w:val="2"/>
          </w:tcPr>
          <w:p>
            <w:pPr>
              <w:spacing w:after="0"/>
              <w:rPr>
                <w:sz w:val="24"/>
                <w:szCs w:val="24"/>
                <w:color w:val="auto"/>
              </w:rPr>
            </w:pPr>
          </w:p>
        </w:tc>
        <w:tc>
          <w:tcPr>
            <w:tcW w:w="1780" w:type="dxa"/>
            <w:vAlign w:val="bottom"/>
          </w:tcPr>
          <w:p>
            <w:pPr>
              <w:jc w:val="right"/>
              <w:ind w:right="1690"/>
              <w:spacing w:after="0"/>
              <w:rPr>
                <w:sz w:val="20"/>
                <w:szCs w:val="20"/>
                <w:color w:val="auto"/>
              </w:rPr>
            </w:pPr>
            <w:r>
              <w:rPr>
                <w:rFonts w:ascii="Arial" w:cs="Arial" w:eastAsia="Arial" w:hAnsi="Arial"/>
                <w:sz w:val="10"/>
                <w:szCs w:val="10"/>
                <w:color w:val="auto"/>
                <w:w w:val="70"/>
              </w:rPr>
              <w:t>.</w:t>
            </w:r>
          </w:p>
        </w:tc>
      </w:tr>
      <w:tr>
        <w:trPr>
          <w:trHeight w:val="345"/>
        </w:trPr>
        <w:tc>
          <w:tcPr>
            <w:tcW w:w="9640" w:type="dxa"/>
            <w:vAlign w:val="bottom"/>
            <w:gridSpan w:val="9"/>
          </w:tcPr>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tc>
        <w:tc>
          <w:tcPr>
            <w:tcW w:w="1780" w:type="dxa"/>
            <w:vAlign w:val="bottom"/>
          </w:tcPr>
          <w:p>
            <w:pPr>
              <w:spacing w:after="0"/>
              <w:rPr>
                <w:sz w:val="24"/>
                <w:szCs w:val="24"/>
                <w:color w:val="auto"/>
              </w:rPr>
            </w:pPr>
          </w:p>
        </w:tc>
      </w:tr>
      <w:tr>
        <w:trPr>
          <w:trHeight w:val="284"/>
        </w:trPr>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500" w:type="dxa"/>
            <w:vAlign w:val="bottom"/>
            <w:gridSpan w:val="6"/>
          </w:tcPr>
          <w:p>
            <w:pPr>
              <w:ind w:left="220"/>
              <w:spacing w:after="0"/>
              <w:rPr>
                <w:sz w:val="20"/>
                <w:szCs w:val="20"/>
                <w:color w:val="auto"/>
              </w:rPr>
            </w:pPr>
            <w:r>
              <w:rPr>
                <w:rFonts w:ascii="Arial" w:cs="Arial" w:eastAsia="Arial" w:hAnsi="Arial"/>
                <w:sz w:val="18"/>
                <w:szCs w:val="18"/>
                <w:color w:val="auto"/>
              </w:rPr>
              <w:t>Has effectively exercised the NSOs described in this Exercise Notice; or</w:t>
            </w:r>
          </w:p>
        </w:tc>
        <w:tc>
          <w:tcPr>
            <w:tcW w:w="1780" w:type="dxa"/>
            <w:vAlign w:val="bottom"/>
          </w:tcPr>
          <w:p>
            <w:pPr>
              <w:spacing w:after="0"/>
              <w:rPr>
                <w:sz w:val="24"/>
                <w:szCs w:val="24"/>
                <w:color w:val="auto"/>
              </w:rPr>
            </w:pPr>
          </w:p>
        </w:tc>
      </w:tr>
      <w:tr>
        <w:trPr>
          <w:trHeight w:val="304"/>
        </w:trPr>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500" w:type="dxa"/>
            <w:vAlign w:val="bottom"/>
            <w:gridSpan w:val="6"/>
          </w:tcPr>
          <w:p>
            <w:pPr>
              <w:ind w:left="220"/>
              <w:spacing w:after="0"/>
              <w:rPr>
                <w:sz w:val="20"/>
                <w:szCs w:val="20"/>
                <w:color w:val="auto"/>
              </w:rPr>
            </w:pPr>
            <w:r>
              <w:rPr>
                <w:rFonts w:ascii="Arial" w:cs="Arial" w:eastAsia="Arial" w:hAnsi="Arial"/>
                <w:sz w:val="18"/>
                <w:szCs w:val="18"/>
                <w:color w:val="auto"/>
              </w:rPr>
              <w:t>Has not effectively exercised the NSOs described in this Exercise Notice because</w:t>
            </w:r>
          </w:p>
        </w:tc>
        <w:tc>
          <w:tcPr>
            <w:tcW w:w="1780" w:type="dxa"/>
            <w:vAlign w:val="bottom"/>
          </w:tcPr>
          <w:p>
            <w:pPr>
              <w:spacing w:after="0"/>
              <w:rPr>
                <w:sz w:val="24"/>
                <w:szCs w:val="24"/>
                <w:color w:val="auto"/>
              </w:rPr>
            </w:pPr>
          </w:p>
        </w:tc>
      </w:tr>
      <w:tr>
        <w:trPr>
          <w:trHeight w:val="304"/>
        </w:trPr>
        <w:tc>
          <w:tcPr>
            <w:tcW w:w="240" w:type="dxa"/>
            <w:vAlign w:val="bottom"/>
          </w:tcPr>
          <w:p>
            <w:pPr>
              <w:spacing w:after="0"/>
              <w:rPr>
                <w:sz w:val="24"/>
                <w:szCs w:val="24"/>
                <w:color w:val="auto"/>
              </w:rPr>
            </w:pPr>
          </w:p>
        </w:tc>
        <w:tc>
          <w:tcPr>
            <w:tcW w:w="270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860" w:type="dxa"/>
            <w:vAlign w:val="bottom"/>
            <w:gridSpan w:val="3"/>
          </w:tcPr>
          <w:p>
            <w:pPr>
              <w:spacing w:after="0"/>
              <w:rPr>
                <w:sz w:val="24"/>
                <w:szCs w:val="24"/>
                <w:color w:val="auto"/>
              </w:rPr>
            </w:pPr>
          </w:p>
        </w:tc>
        <w:tc>
          <w:tcPr>
            <w:tcW w:w="1780" w:type="dxa"/>
            <w:vAlign w:val="bottom"/>
          </w:tcPr>
          <w:p>
            <w:pPr>
              <w:spacing w:after="0"/>
              <w:rPr>
                <w:sz w:val="24"/>
                <w:szCs w:val="24"/>
                <w:color w:val="auto"/>
              </w:rPr>
            </w:pPr>
          </w:p>
        </w:tc>
      </w:tr>
      <w:tr>
        <w:trPr>
          <w:trHeight w:val="237"/>
        </w:trPr>
        <w:tc>
          <w:tcPr>
            <w:tcW w:w="240" w:type="dxa"/>
            <w:vAlign w:val="bottom"/>
          </w:tcPr>
          <w:p>
            <w:pPr>
              <w:spacing w:after="0"/>
              <w:rPr>
                <w:sz w:val="20"/>
                <w:szCs w:val="20"/>
                <w:color w:val="auto"/>
              </w:rPr>
            </w:pPr>
          </w:p>
        </w:tc>
        <w:tc>
          <w:tcPr>
            <w:tcW w:w="9400" w:type="dxa"/>
            <w:vAlign w:val="bottom"/>
            <w:gridSpan w:val="8"/>
          </w:tcPr>
          <w:p>
            <w:pPr>
              <w:spacing w:after="0"/>
              <w:rPr>
                <w:sz w:val="20"/>
                <w:szCs w:val="20"/>
                <w:color w:val="auto"/>
              </w:rPr>
            </w:pPr>
            <w:r>
              <w:rPr>
                <w:rFonts w:ascii="Arial" w:cs="Arial" w:eastAsia="Arial" w:hAnsi="Arial"/>
                <w:sz w:val="18"/>
                <w:szCs w:val="18"/>
                <w:b w:val="1"/>
                <w:bCs w:val="1"/>
                <w:color w:val="auto"/>
              </w:rPr>
              <w:t>(describe deficiency)</w:t>
            </w:r>
          </w:p>
        </w:tc>
        <w:tc>
          <w:tcPr>
            <w:tcW w:w="1780" w:type="dxa"/>
            <w:vAlign w:val="bottom"/>
          </w:tcPr>
          <w:p>
            <w:pPr>
              <w:spacing w:after="0"/>
              <w:rPr>
                <w:sz w:val="20"/>
                <w:szCs w:val="20"/>
                <w:color w:val="auto"/>
              </w:rPr>
            </w:pPr>
          </w:p>
        </w:tc>
      </w:tr>
      <w:tr>
        <w:trPr>
          <w:trHeight w:val="324"/>
        </w:trPr>
        <w:tc>
          <w:tcPr>
            <w:tcW w:w="9640" w:type="dxa"/>
            <w:vAlign w:val="bottom"/>
            <w:gridSpan w:val="9"/>
          </w:tcPr>
          <w:p>
            <w:pPr>
              <w:spacing w:after="0"/>
              <w:rPr>
                <w:sz w:val="20"/>
                <w:szCs w:val="20"/>
                <w:color w:val="auto"/>
              </w:rPr>
            </w:pPr>
            <w:r>
              <w:rPr>
                <w:rFonts w:ascii="Arial" w:cs="Arial" w:eastAsia="Arial" w:hAnsi="Arial"/>
                <w:sz w:val="18"/>
                <w:szCs w:val="18"/>
                <w:color w:val="auto"/>
              </w:rPr>
              <w:t>The Scotts Miracle-Gro Company 2006 Long-Term Incentive Plan Committee</w:t>
            </w:r>
          </w:p>
        </w:tc>
        <w:tc>
          <w:tcPr>
            <w:tcW w:w="1780" w:type="dxa"/>
            <w:vAlign w:val="bottom"/>
          </w:tcPr>
          <w:p>
            <w:pPr>
              <w:spacing w:after="0"/>
              <w:rPr>
                <w:sz w:val="24"/>
                <w:szCs w:val="24"/>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gridSpan w:val="6"/>
          </w:tcPr>
          <w:p>
            <w:pPr>
              <w:spacing w:after="0"/>
              <w:rPr>
                <w:sz w:val="24"/>
                <w:szCs w:val="24"/>
                <w:color w:val="auto"/>
              </w:rPr>
            </w:pPr>
          </w:p>
        </w:tc>
        <w:tc>
          <w:tcPr>
            <w:tcW w:w="35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2"/>
        </w:trPr>
        <w:tc>
          <w:tcPr>
            <w:tcW w:w="620" w:type="dxa"/>
            <w:vAlign w:val="bottom"/>
            <w:gridSpan w:val="2"/>
          </w:tcPr>
          <w:p>
            <w:pPr>
              <w:spacing w:after="0"/>
              <w:rPr>
                <w:sz w:val="20"/>
                <w:szCs w:val="20"/>
                <w:color w:val="auto"/>
              </w:rPr>
            </w:pPr>
            <w:r>
              <w:rPr>
                <w:rFonts w:ascii="Arial" w:cs="Arial" w:eastAsia="Arial" w:hAnsi="Arial"/>
                <w:sz w:val="18"/>
                <w:szCs w:val="18"/>
                <w:color w:val="auto"/>
              </w:rPr>
              <w:t>Date:</w:t>
            </w:r>
          </w:p>
        </w:tc>
        <w:tc>
          <w:tcPr>
            <w:tcW w:w="5520" w:type="dxa"/>
            <w:vAlign w:val="bottom"/>
            <w:tcBorders>
              <w:bottom w:val="single" w:sz="8" w:color="auto"/>
            </w:tcBorders>
            <w:gridSpan w:val="6"/>
          </w:tcPr>
          <w:p>
            <w:pPr>
              <w:spacing w:after="0"/>
              <w:rPr>
                <w:sz w:val="24"/>
                <w:szCs w:val="24"/>
                <w:color w:val="auto"/>
              </w:rPr>
            </w:pPr>
          </w:p>
        </w:tc>
        <w:tc>
          <w:tcPr>
            <w:tcW w:w="35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20"/>
        </w:trPr>
        <w:tc>
          <w:tcPr>
            <w:tcW w:w="9640" w:type="dxa"/>
            <w:vAlign w:val="bottom"/>
            <w:gridSpan w:val="9"/>
          </w:tcPr>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tc>
        <w:tc>
          <w:tcPr>
            <w:tcW w:w="1780" w:type="dxa"/>
            <w:vAlign w:val="bottom"/>
          </w:tcPr>
          <w:p>
            <w:pPr>
              <w:spacing w:after="0"/>
              <w:rPr>
                <w:sz w:val="24"/>
                <w:szCs w:val="24"/>
                <w:color w:val="auto"/>
              </w:rPr>
            </w:pPr>
          </w:p>
        </w:tc>
      </w:tr>
      <w:tr>
        <w:trPr>
          <w:trHeight w:val="405"/>
        </w:trPr>
        <w:tc>
          <w:tcPr>
            <w:tcW w:w="6040" w:type="dxa"/>
            <w:vAlign w:val="bottom"/>
            <w:gridSpan w:val="7"/>
          </w:tcPr>
          <w:p>
            <w:pPr>
              <w:ind w:left="55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6"/>
        </w:trPr>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BELGIAN FORM</w:t>
      </w:r>
    </w:p>
    <w:p>
      <w:pPr>
        <w:spacing w:after="0" w:line="32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Committee’s Acknowledgment of Receipt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Arial" w:cs="Arial" w:eastAsia="Arial" w:hAnsi="Arial"/>
                <w:sz w:val="18"/>
                <w:szCs w:val="18"/>
                <w:color w:val="auto"/>
                <w:w w:val="91"/>
              </w:rPr>
              <w:t>A signed copy of this Award Agreement was received 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70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complied with the conditions imposed on the grant and the Award Agreement remains in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 xml:space="preserve">Has not complied with the conditions imposed on the grant and the </w:t>
      </w:r>
      <w:r>
        <w:rPr>
          <w:rFonts w:ascii="Arial" w:cs="Arial" w:eastAsia="Arial" w:hAnsi="Arial"/>
          <w:sz w:val="17"/>
          <w:szCs w:val="17"/>
          <w:b w:val="1"/>
          <w:bCs w:val="1"/>
          <w:color w:val="auto"/>
        </w:rPr>
        <w:t>[Name of Award(s)]</w:t>
      </w:r>
      <w:r>
        <w:rPr>
          <w:rFonts w:ascii="Arial" w:cs="Arial" w:eastAsia="Arial" w:hAnsi="Arial"/>
          <w:sz w:val="17"/>
          <w:szCs w:val="17"/>
          <w:color w:val="auto"/>
        </w:rPr>
        <w:t xml:space="preserve"> are forfeited because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-635</wp:posOffset>
            </wp:positionV>
            <wp:extent cx="571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205105</wp:posOffset>
            </wp:positionV>
            <wp:extent cx="23145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5077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5077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Note: </w:t>
      </w:r>
      <w:r>
        <w:rPr>
          <w:rFonts w:ascii="Arial" w:cs="Arial" w:eastAsia="Arial" w:hAnsi="Arial"/>
          <w:sz w:val="16"/>
          <w:szCs w:val="16"/>
          <w:i w:val="1"/>
          <w:iCs w:val="1"/>
          <w:color w:val="auto"/>
        </w:rPr>
        <w:t>Send a copy of this completed Award Agreement to</w:t>
      </w:r>
      <w:r>
        <w:rPr>
          <w:rFonts w:ascii="Arial" w:cs="Arial" w:eastAsia="Arial" w:hAnsi="Arial"/>
          <w:sz w:val="16"/>
          <w:szCs w:val="16"/>
          <w:b w:val="1"/>
          <w:bCs w:val="1"/>
          <w:i w:val="1"/>
          <w:iCs w:val="1"/>
          <w:color w:val="auto"/>
        </w:rPr>
        <w:t xml:space="preserve"> [Grantee’s Name] </w:t>
      </w:r>
      <w:r>
        <w:rPr>
          <w:rFonts w:ascii="Arial" w:cs="Arial" w:eastAsia="Arial" w:hAnsi="Arial"/>
          <w:sz w:val="16"/>
          <w:szCs w:val="16"/>
          <w:i w:val="1"/>
          <w:iCs w:val="1"/>
          <w:color w:val="auto"/>
        </w:rPr>
        <w:t>and keep a copy as part of the Plan’s permanent records.</w:t>
      </w: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BELGIAN FORM</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ectPr>
          <w:pgSz w:w="11900" w:h="16838" w:orient="portrait"/>
          <w:cols w:equalWidth="0" w:num="1">
            <w:col w:w="11340"/>
          </w:cols>
          <w:pgMar w:left="240" w:top="93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-398780</wp:posOffset>
            </wp:positionV>
            <wp:extent cx="4114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220" w:space="120"/>
            <w:col w:w="10000"/>
          </w:cols>
          <w:pgMar w:left="240" w:top="935" w:right="31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BELGIAN FORM</w:t>
      </w:r>
    </w:p>
    <w:p>
      <w:pPr>
        <w:spacing w:after="0" w:line="225"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ind w:firstLine="315"/>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top of 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62" w:lineRule="exact"/>
        <w:rPr>
          <w:sz w:val="20"/>
          <w:szCs w:val="20"/>
          <w:color w:val="auto"/>
        </w:rPr>
      </w:pPr>
    </w:p>
    <w:p>
      <w:pPr>
        <w:ind w:right="340" w:firstLine="1530"/>
        <w:spacing w:after="0" w:line="277" w:lineRule="auto"/>
        <w:rPr>
          <w:sz w:val="20"/>
          <w:szCs w:val="20"/>
          <w:color w:val="auto"/>
        </w:rPr>
      </w:pPr>
      <w:r>
        <w:rPr>
          <w:rFonts w:ascii="Arial" w:cs="Arial" w:eastAsia="Arial" w:hAnsi="Arial"/>
          <w:sz w:val="18"/>
          <w:szCs w:val="18"/>
          <w:color w:val="auto"/>
        </w:rPr>
        <w:t>Be paid to my other named Primary Beneficiaries in proportion to the allocation given above (ignoring the interest allocated to the deceased Primary Beneficiary);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-182245</wp:posOffset>
            </wp:positionV>
            <wp:extent cx="571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Be distributed among the following Contingent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-10160</wp:posOffset>
            </wp:positionV>
            <wp:extent cx="571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 received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[Third Party Administrator] and only if it is fully and properly completed and signed.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56343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56343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64058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 and return this Beneficiary Designation Form to [Third Party Administrator] at the address given below.</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30301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Return this signed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following address:</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BELGIAN FORM</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29584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0956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9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935"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660" w:right="60" w:hanging="436"/>
        <w:spacing w:after="0" w:line="282" w:lineRule="auto"/>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must return a signed copy of this Award Agreement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 xml:space="preserve">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you do not do this, your Award will be forfeited and you will not be entitled to receive anything on account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US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(“Exercise Price”) for each common share you purchase, you exercise the NSOs on or before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(“Expiration Date”) and you meet the terms and conditions described in this Award Agreement, the Plan and the Prospectus, as supplemented.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Normally, your NSOs will vest (and become exercisable)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but only if you are actively employed by the Company or any Subsidiary or Affiliate (as defined in the Plan)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and all other conditions described in this Award Agreement, the Plan and the Prospectus, as supplemented, are met.</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w:t>
      </w:r>
      <w:r>
        <w:rPr>
          <w:rFonts w:ascii="Arial" w:cs="Arial" w:eastAsia="Arial" w:hAnsi="Arial"/>
          <w:sz w:val="18"/>
          <w:szCs w:val="18"/>
          <w:b w:val="1"/>
          <w:bCs w:val="1"/>
          <w:i w:val="1"/>
          <w:iCs w:val="1"/>
          <w:color w:val="auto"/>
        </w:rPr>
        <w:t>[Expiration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A copy of this Exercise Notice is attached to this Award Agreement. Also, a copy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below.</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jc w:val="both"/>
        <w:ind w:left="240" w:right="120"/>
        <w:spacing w:after="0" w:line="264"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 exercise price and which you have owned for at least six months before the exercise date). When the transaction is complete, you will receive one common share for each NSO exercised.</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Before choosing an exercise method, you should read the Prospectus, as supplemented, to ensure you understand the federal income tax effect of exercising your NSOs and of the exercise method you choose.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NSOs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Normally, you may exercise your NSOs after they vest and before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However, to the extent permitted by law, your NSOs may be cancelled earlier than the Expiration Date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ind w:left="500" w:hanging="264"/>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240" w:right="720" w:hanging="4"/>
        <w:spacing w:after="0" w:line="282" w:lineRule="auto"/>
        <w:tabs>
          <w:tab w:leader="none" w:pos="50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your </w:t>
      </w:r>
      <w:r>
        <w:rPr>
          <w:rFonts w:ascii="Arial" w:cs="Arial" w:eastAsia="Arial" w:hAnsi="Arial"/>
          <w:sz w:val="18"/>
          <w:szCs w:val="18"/>
          <w:b w:val="1"/>
          <w:bCs w:val="1"/>
          <w:color w:val="auto"/>
        </w:rPr>
        <w:t>[i]</w:t>
      </w:r>
      <w:r>
        <w:rPr>
          <w:rFonts w:ascii="Arial" w:cs="Arial" w:eastAsia="Arial" w:hAnsi="Arial"/>
          <w:sz w:val="18"/>
          <w:szCs w:val="18"/>
          <w:color w:val="auto"/>
        </w:rPr>
        <w:t xml:space="preserve">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disability (as defined in the Plan), the NSOs will expire on the earlier of the Expiration Date or 12 months after you terminate; or</w:t>
      </w:r>
    </w:p>
    <w:p>
      <w:pPr>
        <w:spacing w:after="0" w:line="53" w:lineRule="exact"/>
        <w:rPr>
          <w:rFonts w:ascii="Arial" w:cs="Arial" w:eastAsia="Arial" w:hAnsi="Arial"/>
          <w:sz w:val="18"/>
          <w:szCs w:val="18"/>
          <w:b w:val="1"/>
          <w:bCs w:val="1"/>
          <w:color w:val="auto"/>
        </w:rPr>
      </w:pPr>
    </w:p>
    <w:p>
      <w:pPr>
        <w:ind w:left="240" w:right="260" w:hanging="4"/>
        <w:spacing w:after="0" w:line="282" w:lineRule="auto"/>
        <w:tabs>
          <w:tab w:leader="none" w:pos="48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after you have reached either </w:t>
      </w:r>
      <w:r>
        <w:rPr>
          <w:rFonts w:ascii="Arial" w:cs="Arial" w:eastAsia="Arial" w:hAnsi="Arial"/>
          <w:sz w:val="18"/>
          <w:szCs w:val="18"/>
          <w:b w:val="1"/>
          <w:bCs w:val="1"/>
          <w:color w:val="auto"/>
        </w:rPr>
        <w:t>[i]</w:t>
      </w:r>
      <w:r>
        <w:rPr>
          <w:rFonts w:ascii="Arial" w:cs="Arial" w:eastAsia="Arial" w:hAnsi="Arial"/>
          <w:sz w:val="18"/>
          <w:szCs w:val="18"/>
          <w:color w:val="auto"/>
        </w:rPr>
        <w:t xml:space="preserve"> age 55 and completed at least 10 years of employment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age 62 regardless of your years of service, the NSOs will expire on the earlier of the Expiration Date or 12 months after you terminate; or</w:t>
      </w:r>
    </w:p>
    <w:p>
      <w:pPr>
        <w:spacing w:after="0" w:line="57" w:lineRule="exact"/>
        <w:rPr>
          <w:rFonts w:ascii="Arial" w:cs="Arial" w:eastAsia="Arial" w:hAnsi="Arial"/>
          <w:sz w:val="18"/>
          <w:szCs w:val="18"/>
          <w:b w:val="1"/>
          <w:bCs w:val="1"/>
          <w:color w:val="auto"/>
        </w:rPr>
      </w:pPr>
    </w:p>
    <w:p>
      <w:pPr>
        <w:ind w:left="500" w:hanging="264"/>
        <w:spacing w:after="0"/>
        <w:tabs>
          <w:tab w:leader="none" w:pos="50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If your employment is terminated for any reason other than “cause,” death or disability, your NSOs will expire on the earlier of the Expiration Date or</w:t>
      </w:r>
    </w:p>
    <w:p>
      <w:pPr>
        <w:spacing w:after="0" w:line="46" w:lineRule="exact"/>
        <w:rPr>
          <w:rFonts w:ascii="Arial" w:cs="Arial" w:eastAsia="Arial" w:hAnsi="Arial"/>
          <w:sz w:val="16"/>
          <w:szCs w:val="16"/>
          <w:b w:val="1"/>
          <w:bCs w:val="1"/>
          <w:color w:val="auto"/>
        </w:rPr>
      </w:pPr>
    </w:p>
    <w:p>
      <w:pPr>
        <w:ind w:left="240"/>
        <w:spacing w:after="0"/>
        <w:rPr>
          <w:rFonts w:ascii="Arial" w:cs="Arial" w:eastAsia="Arial" w:hAnsi="Arial"/>
          <w:sz w:val="16"/>
          <w:szCs w:val="16"/>
          <w:b w:val="1"/>
          <w:bCs w:val="1"/>
          <w:color w:val="auto"/>
        </w:rPr>
      </w:pPr>
      <w:r>
        <w:rPr>
          <w:rFonts w:ascii="Arial" w:cs="Arial" w:eastAsia="Arial" w:hAnsi="Arial"/>
          <w:sz w:val="18"/>
          <w:szCs w:val="18"/>
          <w:color w:val="auto"/>
        </w:rPr>
        <w:t>90 days after you terminate.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the extent permitted by law, you also will forfeit any outstanding NSOs and must return to the Company all common shares and other amounts you have received through the Plan if, without our consent, you do any of the following within 180 days before and 730 days after terminating employment (as defined in the Plan) with the Company or any Affiliate or Subsidiary:</w:t>
      </w:r>
    </w:p>
    <w:p>
      <w:pPr>
        <w:spacing w:after="0" w:line="73" w:lineRule="exact"/>
        <w:rPr>
          <w:sz w:val="20"/>
          <w:szCs w:val="20"/>
          <w:color w:val="auto"/>
        </w:rPr>
      </w:pPr>
    </w:p>
    <w:p>
      <w:pPr>
        <w:ind w:left="240" w:hanging="4"/>
        <w:spacing w:after="0" w:line="277" w:lineRule="auto"/>
        <w:tabs>
          <w:tab w:leader="none" w:pos="49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color w:val="auto"/>
        </w:rPr>
        <w:t>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73" w:lineRule="exact"/>
        <w:rPr>
          <w:sz w:val="20"/>
          <w:szCs w:val="20"/>
          <w:color w:val="auto"/>
        </w:rPr>
      </w:pPr>
    </w:p>
    <w:p>
      <w:pPr>
        <w:ind w:left="240" w:right="360" w:hanging="4"/>
        <w:spacing w:after="0" w:line="277" w:lineRule="auto"/>
        <w:tabs>
          <w:tab w:leader="none" w:pos="50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20" w:hanging="4"/>
        <w:spacing w:after="0" w:line="277" w:lineRule="auto"/>
        <w:tabs>
          <w:tab w:leader="none" w:pos="48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80" w:hanging="4"/>
        <w:spacing w:after="0" w:line="279" w:lineRule="auto"/>
        <w:tabs>
          <w:tab w:leader="none" w:pos="505"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240" w:right="40" w:hanging="4"/>
        <w:spacing w:after="0" w:line="257" w:lineRule="auto"/>
        <w:tabs>
          <w:tab w:leader="none" w:pos="48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hanging="4"/>
        <w:spacing w:after="0" w:line="259" w:lineRule="auto"/>
        <w:tabs>
          <w:tab w:leader="none" w:pos="46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520" w:hanging="4"/>
        <w:spacing w:after="0" w:line="277" w:lineRule="auto"/>
        <w:tabs>
          <w:tab w:leader="none" w:pos="49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Amendment/Termination. </w:t>
      </w:r>
      <w:r>
        <w:rPr>
          <w:rFonts w:ascii="Arial" w:cs="Arial" w:eastAsia="Arial" w:hAnsi="Arial"/>
          <w:sz w:val="18"/>
          <w:szCs w:val="18"/>
          <w:color w:val="auto"/>
        </w:rPr>
        <w:t>We may amend or terminate the Plan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1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or to exercise any vested NSOs that are unexercised when you die. This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done only on the attached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who may exercise your NSOs if you die before their Expiration Date. Also, the Committee may allow you to place your NSOs into a trust established for your benefit or for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NSOs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NSOs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NSOs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Data Privacy: </w:t>
      </w:r>
      <w:r>
        <w:rPr>
          <w:rFonts w:ascii="Arial" w:cs="Arial" w:eastAsia="Arial" w:hAnsi="Arial"/>
          <w:sz w:val="16"/>
          <w:szCs w:val="16"/>
          <w:color w:val="auto"/>
        </w:rPr>
        <w:t>Information about you and your participation in the Plan, including, but not limited to, your name, home address and telephone number,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Company will also take reasonable measures in order to protect your personal data and to observe the requirements set forth in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and correct your personal data.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consent to the processing of information relating to you and your participation in the Plan in any one or more of the ways referred to above.</w:t>
      </w:r>
    </w:p>
    <w:p>
      <w:pPr>
        <w:spacing w:after="0" w:line="56"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NSOs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NSOs made to you under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 I also have had the opportunity to seek advice from independent counsel regarding the terms and conditions of my NSOs;</w:t>
      </w:r>
    </w:p>
    <w:p>
      <w:pPr>
        <w:spacing w:after="0" w:line="75" w:lineRule="exact"/>
        <w:rPr>
          <w:rFonts w:ascii="Arial" w:cs="Arial" w:eastAsia="Arial" w:hAnsi="Arial"/>
          <w:sz w:val="18"/>
          <w:szCs w:val="18"/>
          <w:b w:val="1"/>
          <w:bCs w:val="1"/>
          <w:color w:val="auto"/>
        </w:rPr>
      </w:pPr>
    </w:p>
    <w:p>
      <w:pPr>
        <w:jc w:val="both"/>
        <w:ind w:left="660" w:right="160" w:hanging="436"/>
        <w:spacing w:after="0" w:line="264" w:lineRule="auto"/>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U.S. Internal Revenue Code, even if those changes affect the terms of my NSOs and reduce their value or potential value; and</w:t>
      </w:r>
    </w:p>
    <w:p>
      <w:pPr>
        <w:spacing w:after="0" w:line="82" w:lineRule="exact"/>
        <w:rPr>
          <w:rFonts w:ascii="Arial" w:cs="Arial" w:eastAsia="Arial" w:hAnsi="Arial"/>
          <w:sz w:val="18"/>
          <w:szCs w:val="18"/>
          <w:b w:val="1"/>
          <w:bCs w:val="1"/>
          <w:color w:val="auto"/>
        </w:rPr>
      </w:pPr>
    </w:p>
    <w:p>
      <w:pPr>
        <w:ind w:left="660" w:right="240" w:hanging="436"/>
        <w:spacing w:after="0" w:line="282" w:lineRule="auto"/>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5780" w:type="dxa"/>
            <w:vAlign w:val="bottom"/>
            <w:gridSpan w:val="2"/>
          </w:tcPr>
          <w:p>
            <w:pPr>
              <w:ind w:left="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Date signed:</w:t>
            </w:r>
          </w:p>
        </w:tc>
        <w:tc>
          <w:tcPr>
            <w:tcW w:w="4260" w:type="dxa"/>
            <w:vAlign w:val="bottom"/>
            <w:tcBorders>
              <w:bottom w:val="single" w:sz="8" w:color="auto"/>
            </w:tcBorders>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Date signed:</w:t>
            </w:r>
          </w:p>
        </w:tc>
        <w:tc>
          <w:tcPr>
            <w:tcW w:w="4280" w:type="dxa"/>
            <w:vAlign w:val="bottom"/>
            <w:tcBorders>
              <w:bottom w:val="single" w:sz="8" w:color="auto"/>
            </w:tcBorders>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126365</wp:posOffset>
            </wp:positionV>
            <wp:extent cx="1714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-10160</wp:posOffset>
            </wp:positionV>
            <wp:extent cx="28860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 This amount must be the product of US $</w:t>
      </w:r>
      <w:r>
        <w:rPr>
          <w:rFonts w:ascii="Arial" w:cs="Arial" w:eastAsia="Arial" w:hAnsi="Arial"/>
          <w:sz w:val="18"/>
          <w:szCs w:val="18"/>
          <w:b w:val="1"/>
          <w:bCs w:val="1"/>
          <w:color w:val="auto"/>
        </w:rPr>
        <w:t>[Price]</w:t>
      </w:r>
      <w:r>
        <w:rPr>
          <w:rFonts w:ascii="Arial" w:cs="Arial" w:eastAsia="Arial" w:hAnsi="Arial"/>
          <w:sz w:val="18"/>
          <w:szCs w:val="18"/>
          <w:color w:val="auto"/>
        </w:rPr>
        <w:t xml:space="preserve"> multiplied by the number of NSOs being exercised.</w:t>
      </w:r>
    </w:p>
    <w:p>
      <w:pPr>
        <w:spacing w:after="0" w:line="121"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660" w:right="140" w:hanging="436"/>
        <w:spacing w:after="0" w:line="264"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FRENCH FORM</w:t>
      </w:r>
    </w:p>
    <w:p>
      <w:pPr>
        <w:spacing w:after="0" w:line="113" w:lineRule="exact"/>
        <w:rPr>
          <w:sz w:val="20"/>
          <w:szCs w:val="20"/>
          <w:color w:val="auto"/>
        </w:rPr>
      </w:pPr>
    </w:p>
    <w:p>
      <w:pPr>
        <w:ind w:left="660" w:hanging="436"/>
        <w:spacing w:after="0" w:line="266"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either the Cashless Exercise and Sell or the Combination Exercise methods of paying the Exercise Price, you should contact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Administrator] </w:t>
      </w:r>
      <w:r>
        <w:rPr>
          <w:rFonts w:ascii="Arial" w:cs="Arial" w:eastAsia="Arial" w:hAnsi="Arial"/>
          <w:sz w:val="18"/>
          <w:szCs w:val="18"/>
          <w:color w:val="auto"/>
        </w:rPr>
        <w:t>at the address given below to be sure you understand how your choice of payment will affect the number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52" w:right="3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YOUR ACKNOWLEDGEMENT OF EFFECT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right="140" w:hanging="436"/>
        <w:spacing w:after="0" w:line="277"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660" w:right="20" w:hanging="436"/>
        <w:spacing w:after="0" w:line="282"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and</w:t>
      </w:r>
    </w:p>
    <w:p>
      <w:pPr>
        <w:spacing w:after="0" w:line="71"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249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34048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714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p>
      <w:pPr>
        <w:spacing w:after="0" w:line="12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Has effectively exercised the NSOs described in this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Has not effectively exercised the NSOs described in this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194945</wp:posOffset>
            </wp:positionV>
            <wp:extent cx="23145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2931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29311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Restricted Stock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shares of Restricted Stock.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as supplemented, the restrictions imposed on your Restricted Stock will be removed and you will own the underlying common shares. You also must arrange to pay any taxes due.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Restricted Stock Will Be Settled</w:t>
      </w:r>
    </w:p>
    <w:p>
      <w:pPr>
        <w:spacing w:after="0" w:line="117"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color w:val="auto"/>
        </w:rPr>
        <w:t xml:space="preserve">Normally,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the Committee (as defined in the Plan) will ascertain if you have satisfied the conditions imposed on your Restricted Stock. If you have not, your Restricted Stock will be forfeited. If you have, as soon as administratively practicable after </w:t>
      </w:r>
      <w:r>
        <w:rPr>
          <w:rFonts w:ascii="Arial" w:cs="Arial" w:eastAsia="Arial" w:hAnsi="Arial"/>
          <w:sz w:val="17"/>
          <w:szCs w:val="17"/>
          <w:b w:val="1"/>
          <w:bCs w:val="1"/>
          <w:color w:val="auto"/>
        </w:rPr>
        <w:t>[Vesting Date]</w:t>
      </w:r>
      <w:r>
        <w:rPr>
          <w:rFonts w:ascii="Arial" w:cs="Arial" w:eastAsia="Arial" w:hAnsi="Arial"/>
          <w:sz w:val="17"/>
          <w:szCs w:val="17"/>
          <w:color w:val="auto"/>
        </w:rPr>
        <w:t>, these common shares will be distributed to you, free of any restrictions. Your Restricted Stock will be held in escrow until it is settled or forfeited.</w:t>
      </w:r>
    </w:p>
    <w:p>
      <w:pPr>
        <w:spacing w:after="0" w:line="5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The restrictions imposed on your Restricted Stock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are met.</w:t>
      </w:r>
    </w:p>
    <w:p>
      <w:pPr>
        <w:spacing w:after="0" w:line="25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Tax Treatment of Your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Restricted Stock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Restricted Stock if Your Employment Ends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Normally, your Restricted Stock will be settled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However, the unvested portion of your Restricted Stock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Restricted Stock if You Engage in Conduct That is Harmful to the Company (or any Affiliate or Subsidiary)</w:t>
      </w:r>
    </w:p>
    <w:p>
      <w:pPr>
        <w:spacing w:after="0" w:line="12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To the extent permitted by law, you also will forfeit any outstanding Restricted Stock and must return to the Company all common shares and other amounts you have received through the Plan if, without our consent, you do any of the following within 180 days before and 730 days after terminating employment:</w:t>
      </w:r>
    </w:p>
    <w:p>
      <w:pPr>
        <w:spacing w:after="0" w:line="16" w:lineRule="exact"/>
        <w:rPr>
          <w:sz w:val="20"/>
          <w:szCs w:val="20"/>
          <w:color w:val="auto"/>
        </w:rPr>
      </w:pPr>
    </w:p>
    <w:p>
      <w:pPr>
        <w:ind w:left="240" w:hanging="4"/>
        <w:spacing w:after="0" w:line="257" w:lineRule="auto"/>
        <w:tabs>
          <w:tab w:leader="none" w:pos="49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80" w:lineRule="exact"/>
        <w:rPr>
          <w:rFonts w:ascii="Arial" w:cs="Arial" w:eastAsia="Arial" w:hAnsi="Arial"/>
          <w:sz w:val="18"/>
          <w:szCs w:val="18"/>
          <w:b w:val="1"/>
          <w:bCs w:val="1"/>
          <w:color w:val="auto"/>
        </w:rPr>
      </w:pPr>
    </w:p>
    <w:p>
      <w:pPr>
        <w:ind w:left="240" w:right="380" w:hanging="4"/>
        <w:spacing w:after="0" w:line="277" w:lineRule="auto"/>
        <w:tabs>
          <w:tab w:leader="none" w:pos="50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ind w:left="240" w:right="440" w:hanging="4"/>
        <w:spacing w:after="0" w:line="277" w:lineRule="auto"/>
        <w:tabs>
          <w:tab w:leader="none" w:pos="48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100" w:hanging="4"/>
        <w:spacing w:after="0" w:line="279" w:lineRule="auto"/>
        <w:tabs>
          <w:tab w:leader="none" w:pos="505"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240" w:right="60" w:hanging="4"/>
        <w:spacing w:after="0" w:line="257" w:lineRule="auto"/>
        <w:tabs>
          <w:tab w:leader="none" w:pos="48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right="20" w:hanging="4"/>
        <w:spacing w:after="0" w:line="259" w:lineRule="auto"/>
        <w:tabs>
          <w:tab w:leader="none" w:pos="46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340" w:hanging="4"/>
        <w:spacing w:after="0" w:line="277" w:lineRule="auto"/>
        <w:tabs>
          <w:tab w:leader="none" w:pos="49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 your employment.</w:t>
      </w:r>
    </w:p>
    <w:p>
      <w:pPr>
        <w:spacing w:after="0" w:line="5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Your Restricted Stock May Vest Earlier Than Described Above. </w:t>
      </w:r>
      <w:r>
        <w:rPr>
          <w:rFonts w:ascii="Arial" w:cs="Arial" w:eastAsia="Arial" w:hAnsi="Arial"/>
          <w:sz w:val="18"/>
          <w:szCs w:val="18"/>
          <w:color w:val="auto"/>
        </w:rPr>
        <w:t>Normally, your Restricted Stock will vest only in the circumstances described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there is a “Change in Control” (as defined in the Plan), your Restricted Stock may vest earlier. You should read the Plan and the Prospectus, as supplemented, carefully to ensure that you understand how this may happen.</w:t>
      </w:r>
    </w:p>
    <w:p>
      <w:pPr>
        <w:spacing w:after="0" w:line="6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Rights Before Your Restricted Stock Vests: </w:t>
      </w:r>
      <w:r>
        <w:rPr>
          <w:rFonts w:ascii="Arial" w:cs="Arial" w:eastAsia="Arial" w:hAnsi="Arial"/>
          <w:sz w:val="16"/>
          <w:szCs w:val="16"/>
          <w:color w:val="auto"/>
        </w:rPr>
        <w:t>Even though your Restricted Stock is held in escrow until it is settled or forfeited, you may exercise any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associated with the common shares underlying your Restricted Stock while it is held in escrow. You also will be entitled to receive any dividends paid on these common shares during this period, although these dividends also will be held in escrow until the Restricted Stock is settled and distributed to you (or forfeited) depending on whether or not you have met the conditions described in this Award Agreement and in the Plan and the Prospectus.</w:t>
      </w:r>
    </w:p>
    <w:p>
      <w:pPr>
        <w:spacing w:after="0" w:line="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settled after you die. This may be done only on</w:t>
      </w:r>
      <w:r>
        <w:rPr>
          <w:rFonts w:ascii="Arial" w:cs="Arial" w:eastAsia="Arial" w:hAnsi="Arial"/>
          <w:sz w:val="17"/>
          <w:szCs w:val="17"/>
          <w:b w:val="1"/>
          <w:bCs w:val="1"/>
          <w:color w:val="auto"/>
        </w:rPr>
        <w:t xml:space="preserve"> </w:t>
      </w:r>
      <w:r>
        <w:rPr>
          <w:rFonts w:ascii="Arial" w:cs="Arial" w:eastAsia="Arial" w:hAnsi="Arial"/>
          <w:sz w:val="17"/>
          <w:szCs w:val="17"/>
          <w:color w:val="auto"/>
        </w:rPr>
        <w:t>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to receive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Restricted Stock that is settled after you die. Also, the Committee may allow you to place your Restricted Stock into a trust established for your benefit or the benefit of your family. Contact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at </w:t>
      </w:r>
      <w:r>
        <w:rPr>
          <w:rFonts w:ascii="Arial" w:cs="Arial" w:eastAsia="Arial" w:hAnsi="Arial"/>
          <w:sz w:val="16"/>
          <w:szCs w:val="16"/>
          <w:b w:val="1"/>
          <w:bCs w:val="1"/>
          <w:color w:val="auto"/>
        </w:rPr>
        <w:t>[TPA Telephone Number]</w:t>
      </w:r>
      <w:r>
        <w:rPr>
          <w:rFonts w:ascii="Arial" w:cs="Arial" w:eastAsia="Arial" w:hAnsi="Arial"/>
          <w:sz w:val="16"/>
          <w:szCs w:val="16"/>
          <w:color w:val="auto"/>
        </w:rPr>
        <w:t xml:space="preserve"> or the address given below if you are interested in doing this.</w:t>
      </w:r>
    </w:p>
    <w:p>
      <w:pPr>
        <w:spacing w:after="0" w:line="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Restricted Stock will be subject to the terms of any other written agreements between you and the Company or any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or Subsidiary to the extent that those other agreements do not directly conflict with the terms of the Plan or this Award Agreement.</w:t>
      </w:r>
    </w:p>
    <w:p>
      <w:pPr>
        <w:spacing w:after="0" w:line="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Adjustments to Your Restricted Stock: </w:t>
      </w:r>
      <w:r>
        <w:rPr>
          <w:rFonts w:ascii="Arial" w:cs="Arial" w:eastAsia="Arial" w:hAnsi="Arial"/>
          <w:sz w:val="18"/>
          <w:szCs w:val="18"/>
          <w:color w:val="auto"/>
        </w:rPr>
        <w:t>Your Restricted Stock will be adjusted, if appropriate, to reflect any change to the Company’s capital structure (e.g.,</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underlying your Restricted Stock will be adjusted to reflect a stock split).</w:t>
      </w:r>
    </w:p>
    <w:p>
      <w:pPr>
        <w:spacing w:after="0" w:line="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Restricted Stock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of Restricted Stock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Data Privacy: </w:t>
      </w:r>
      <w:r>
        <w:rPr>
          <w:rFonts w:ascii="Arial" w:cs="Arial" w:eastAsia="Arial" w:hAnsi="Arial"/>
          <w:sz w:val="16"/>
          <w:szCs w:val="16"/>
          <w:color w:val="auto"/>
        </w:rPr>
        <w:t>Information about you and your participation in the Plan, including, but not limited to, your name, home address and telephone number,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Company will also take reasonable measures in order to protect your personal data and to observe the requirements set forth in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and correct your personal data.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consent to the processing of information relating to you and your participation in the Plan in any one or more of the ways referred to above.</w:t>
      </w:r>
    </w:p>
    <w:p>
      <w:pPr>
        <w:spacing w:after="0" w:line="56"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Restricted Stock also is subject to more rules described in the Plan and in the Plan’s Prospectus, as supplemented. You should read both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documents carefully to ensure you fully understand all the terms and conditions of the grant of Restricted Stock under this Award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660" w:right="120" w:hanging="436"/>
        <w:spacing w:after="0" w:line="264"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660" w:right="200" w:hanging="436"/>
        <w:spacing w:after="0" w:line="282"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5780" w:type="dxa"/>
            <w:vAlign w:val="bottom"/>
            <w:gridSpan w:val="2"/>
          </w:tcPr>
          <w:p>
            <w:pPr>
              <w:ind w:left="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Date signed:</w:t>
            </w:r>
          </w:p>
        </w:tc>
        <w:tc>
          <w:tcPr>
            <w:tcW w:w="4260" w:type="dxa"/>
            <w:vAlign w:val="bottom"/>
            <w:tcBorders>
              <w:bottom w:val="single" w:sz="8" w:color="auto"/>
            </w:tcBorders>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Date signed:</w:t>
            </w:r>
          </w:p>
        </w:tc>
        <w:tc>
          <w:tcPr>
            <w:tcW w:w="4280" w:type="dxa"/>
            <w:vAlign w:val="bottom"/>
            <w:tcBorders>
              <w:bottom w:val="single" w:sz="8" w:color="auto"/>
            </w:tcBorders>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Performance Shares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Performance Shares.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Prospectus, as supplemented, you will be issued </w:t>
      </w:r>
      <w:r>
        <w:rPr>
          <w:rFonts w:ascii="Arial" w:cs="Arial" w:eastAsia="Arial" w:hAnsi="Arial"/>
          <w:sz w:val="18"/>
          <w:szCs w:val="18"/>
          <w:b w:val="1"/>
          <w:bCs w:val="1"/>
          <w:color w:val="auto"/>
        </w:rPr>
        <w:t>[Number Granted]</w:t>
      </w:r>
      <w:r>
        <w:rPr>
          <w:rFonts w:ascii="Arial" w:cs="Arial" w:eastAsia="Arial" w:hAnsi="Arial"/>
          <w:sz w:val="18"/>
          <w:szCs w:val="18"/>
          <w:color w:val="auto"/>
        </w:rPr>
        <w:t xml:space="preserve"> common shares of the Company. Federal income tax rules apply to Performance Shares. You also must arrange to pay any taxes due on settlement.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Performance Shares Will Be Settled</w:t>
      </w:r>
    </w:p>
    <w:p>
      <w:pPr>
        <w:spacing w:after="0" w:line="1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Normally,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Committee (as defined in the Plan) will ascertain if you have satisfied the conditions imposed on your Performance Shares. If you have not, your Performance Shares will be forfeited. If you have, as soon as administratively practicable after </w:t>
      </w:r>
      <w:r>
        <w:rPr>
          <w:rFonts w:ascii="Arial" w:cs="Arial" w:eastAsia="Arial" w:hAnsi="Arial"/>
          <w:sz w:val="18"/>
          <w:szCs w:val="18"/>
          <w:b w:val="1"/>
          <w:bCs w:val="1"/>
          <w:color w:val="auto"/>
        </w:rPr>
        <w:t>[Vesting Date]</w:t>
      </w:r>
      <w:r>
        <w:rPr>
          <w:rFonts w:ascii="Arial" w:cs="Arial" w:eastAsia="Arial" w:hAnsi="Arial"/>
          <w:sz w:val="18"/>
          <w:szCs w:val="18"/>
          <w:color w:val="auto"/>
        </w:rPr>
        <w:t>, these common shares will be distributed to you.</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restrictions imposed on your Performance Shares normally will be met only if you meet the criteria as outlined in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Tax Treatment of Your Award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Award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Performance Shares if Your Employment Ends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Normally, your Performance Shares will be settled on the date shown earlier in this Award Agreement. However, the unvested portion of your Award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Performance Shares if You Engage in Conduct That is Harmful to the Company (or any Affiliate or Subsidiary)</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To the extent permitted by law, you also will forfeit any outstanding Performance Shares and must return to the Company all common shares and other amounts you have received through the Plan if, without our consent, you do any of the following within 180 days before and 730 days after terminating employment:</w:t>
      </w:r>
    </w:p>
    <w:p>
      <w:pPr>
        <w:spacing w:after="0" w:line="73" w:lineRule="exact"/>
        <w:rPr>
          <w:sz w:val="20"/>
          <w:szCs w:val="20"/>
          <w:color w:val="auto"/>
        </w:rPr>
      </w:pPr>
    </w:p>
    <w:p>
      <w:pPr>
        <w:ind w:left="240" w:hanging="4"/>
        <w:spacing w:after="0" w:line="257" w:lineRule="auto"/>
        <w:tabs>
          <w:tab w:leader="none" w:pos="49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80" w:lineRule="exact"/>
        <w:rPr>
          <w:rFonts w:ascii="Arial" w:cs="Arial" w:eastAsia="Arial" w:hAnsi="Arial"/>
          <w:sz w:val="18"/>
          <w:szCs w:val="18"/>
          <w:b w:val="1"/>
          <w:bCs w:val="1"/>
          <w:color w:val="auto"/>
        </w:rPr>
      </w:pPr>
    </w:p>
    <w:p>
      <w:pPr>
        <w:ind w:left="240" w:right="380" w:hanging="4"/>
        <w:spacing w:after="0" w:line="277" w:lineRule="auto"/>
        <w:tabs>
          <w:tab w:leader="none" w:pos="50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ind w:left="240" w:right="440" w:hanging="4"/>
        <w:spacing w:after="0" w:line="277" w:lineRule="auto"/>
        <w:tabs>
          <w:tab w:leader="none" w:pos="48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hanging="4"/>
        <w:spacing w:after="0" w:line="279" w:lineRule="auto"/>
        <w:tabs>
          <w:tab w:leader="none" w:pos="505"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63" w:lineRule="exact"/>
        <w:rPr>
          <w:rFonts w:ascii="Arial" w:cs="Arial" w:eastAsia="Arial" w:hAnsi="Arial"/>
          <w:sz w:val="17"/>
          <w:szCs w:val="17"/>
          <w:b w:val="1"/>
          <w:bCs w:val="1"/>
          <w:color w:val="auto"/>
        </w:rPr>
      </w:pPr>
    </w:p>
    <w:p>
      <w:pPr>
        <w:ind w:left="240" w:right="60" w:hanging="4"/>
        <w:spacing w:after="0" w:line="257" w:lineRule="auto"/>
        <w:tabs>
          <w:tab w:leader="none" w:pos="48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right="20" w:hanging="4"/>
        <w:spacing w:after="0" w:line="259" w:lineRule="auto"/>
        <w:tabs>
          <w:tab w:leader="none" w:pos="46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340" w:hanging="4"/>
        <w:spacing w:after="0" w:line="277" w:lineRule="auto"/>
        <w:tabs>
          <w:tab w:leader="none" w:pos="49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Your Performance Shares May Vest Earlier Than Described Above. </w:t>
      </w:r>
      <w:r>
        <w:rPr>
          <w:rFonts w:ascii="Arial" w:cs="Arial" w:eastAsia="Arial" w:hAnsi="Arial"/>
          <w:sz w:val="18"/>
          <w:szCs w:val="18"/>
          <w:color w:val="auto"/>
        </w:rPr>
        <w:t>Normally, your Performance Shares will vest only in the circumstances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above. However, if there is a “Change in Control” (as defined in the Plan), your Performance Shares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Performance Shares Vest: </w:t>
      </w:r>
      <w:r>
        <w:rPr>
          <w:rFonts w:ascii="Arial" w:cs="Arial" w:eastAsia="Arial" w:hAnsi="Arial"/>
          <w:sz w:val="18"/>
          <w:szCs w:val="18"/>
          <w:color w:val="auto"/>
        </w:rPr>
        <w:t>You may not vote, or receive any dividends associated with, your Performance Shares.</w:t>
      </w:r>
    </w:p>
    <w:p>
      <w:pPr>
        <w:spacing w:after="0" w:line="117"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Performance Shares that are settled after you die. This may be done</w:t>
      </w:r>
      <w:r>
        <w:rPr>
          <w:rFonts w:ascii="Arial" w:cs="Arial" w:eastAsia="Arial" w:hAnsi="Arial"/>
          <w:sz w:val="17"/>
          <w:szCs w:val="17"/>
          <w:b w:val="1"/>
          <w:bCs w:val="1"/>
          <w:color w:val="auto"/>
        </w:rPr>
        <w:t xml:space="preserve"> </w:t>
      </w:r>
      <w:r>
        <w:rPr>
          <w:rFonts w:ascii="Arial" w:cs="Arial" w:eastAsia="Arial" w:hAnsi="Arial"/>
          <w:sz w:val="17"/>
          <w:szCs w:val="17"/>
          <w:color w:val="auto"/>
        </w:rPr>
        <w:t>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Transferring Your Performance Shares: </w:t>
      </w:r>
      <w:r>
        <w:rPr>
          <w:rFonts w:ascii="Arial" w:cs="Arial" w:eastAsia="Arial" w:hAnsi="Arial"/>
          <w:sz w:val="18"/>
          <w:szCs w:val="18"/>
          <w:color w:val="auto"/>
        </w:rPr>
        <w:t>Normally your Performance Shares may not be transferred to another person. However, you may complete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Beneficiary Designation Form to name the person to receive any Performance Shares that are settled after you die. Also, the Committee may allow you to place your Performance Shares into a trust established for your benefit 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Telephone Number] </w:t>
      </w:r>
      <w:r>
        <w:rPr>
          <w:rFonts w:ascii="Arial" w:cs="Arial" w:eastAsia="Arial" w:hAnsi="Arial"/>
          <w:sz w:val="18"/>
          <w:szCs w:val="18"/>
          <w:color w:val="auto"/>
        </w:rPr>
        <w:t>or at the address given below if you are interested in doing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FRENCH FORM</w:t>
      </w:r>
    </w:p>
    <w:p>
      <w:pPr>
        <w:spacing w:after="0" w:line="1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Other Agreements: </w:t>
      </w:r>
      <w:r>
        <w:rPr>
          <w:rFonts w:ascii="Arial" w:cs="Arial" w:eastAsia="Arial" w:hAnsi="Arial"/>
          <w:sz w:val="16"/>
          <w:szCs w:val="16"/>
          <w:color w:val="auto"/>
        </w:rPr>
        <w:t>Also, your Performance Shares will be subject to the terms of any other written agreements between you and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or Subsidiary to the extent that those other agreements do not directly conflict with the terms of the Plan or this Award Agreement.</w:t>
      </w:r>
    </w:p>
    <w:p>
      <w:pPr>
        <w:spacing w:after="0" w:line="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Adjustments to Your Performance Shares: </w:t>
      </w:r>
      <w:r>
        <w:rPr>
          <w:rFonts w:ascii="Arial" w:cs="Arial" w:eastAsia="Arial" w:hAnsi="Arial"/>
          <w:sz w:val="18"/>
          <w:szCs w:val="18"/>
          <w:color w:val="auto"/>
        </w:rPr>
        <w:t>Your Performance Shares will be adjusted, if appropriate, to reflect any change to the Company’s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(e.g., the number of your Performance Shares will be adjusted to reflect a stock split).</w:t>
      </w:r>
    </w:p>
    <w:p>
      <w:pPr>
        <w:spacing w:after="0" w:line="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Performance Shares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of Performance Shares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Data Privacy: </w:t>
      </w:r>
      <w:r>
        <w:rPr>
          <w:rFonts w:ascii="Arial" w:cs="Arial" w:eastAsia="Arial" w:hAnsi="Arial"/>
          <w:sz w:val="16"/>
          <w:szCs w:val="16"/>
          <w:color w:val="auto"/>
        </w:rPr>
        <w:t>Information about you and your participation in the Plan, including, but not limited to, your name, home address and telephone number,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Company will also take reasonable measures in order to protect your personal data and to observe the requirements set forth in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and correct your personal data.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consent to the processing of information relating to you and your participation in the Plan in any one or more of the ways referred to above.</w:t>
      </w:r>
    </w:p>
    <w:p>
      <w:pPr>
        <w:spacing w:after="0" w:line="5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Performance Shares also are subject to more rules described in the Plan and in the Plan’s Prospectus, as supplemented. You should read</w:t>
      </w:r>
      <w:r>
        <w:rPr>
          <w:rFonts w:ascii="Arial" w:cs="Arial" w:eastAsia="Arial" w:hAnsi="Arial"/>
          <w:sz w:val="18"/>
          <w:szCs w:val="18"/>
          <w:b w:val="1"/>
          <w:bCs w:val="1"/>
          <w:color w:val="auto"/>
        </w:rPr>
        <w:t xml:space="preserve"> </w:t>
      </w:r>
      <w:r>
        <w:rPr>
          <w:rFonts w:ascii="Arial" w:cs="Arial" w:eastAsia="Arial" w:hAnsi="Arial"/>
          <w:sz w:val="18"/>
          <w:szCs w:val="18"/>
          <w:color w:val="auto"/>
        </w:rPr>
        <w:t>both of these documents carefully to ensure you fully understand all the terms and conditions of the grant of Performance Shares made to you under this Award.</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Performance Shares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660" w:right="640" w:hanging="436"/>
        <w:spacing w:after="0" w:line="286" w:lineRule="auto"/>
        <w:tabs>
          <w:tab w:leader="none" w:pos="66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I will consent (on my own behalf and on behalf of my beneficiaries and without any further consideration) to any necessary change to my Performance Shares or this Award Agreement to comply with any law and to avoid paying penalties under Section 409A of the U.S. Internal Revenue Code, even if those changes affect the terms of my Award and reduce their value or potential value; and</w:t>
      </w:r>
    </w:p>
    <w:p>
      <w:pPr>
        <w:spacing w:after="0" w:line="66" w:lineRule="exact"/>
        <w:rPr>
          <w:rFonts w:ascii="Arial" w:cs="Arial" w:eastAsia="Arial" w:hAnsi="Arial"/>
          <w:sz w:val="17"/>
          <w:szCs w:val="17"/>
          <w:b w:val="1"/>
          <w:bCs w:val="1"/>
          <w:color w:val="auto"/>
        </w:rPr>
      </w:pPr>
    </w:p>
    <w:p>
      <w:pPr>
        <w:ind w:left="660" w:right="300" w:hanging="436"/>
        <w:spacing w:after="0" w:line="282"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Performance Shares will be forfeited and I will not be entitled to receive anything on account of these Performance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5780" w:type="dxa"/>
            <w:vAlign w:val="bottom"/>
            <w:gridSpan w:val="2"/>
          </w:tcPr>
          <w:p>
            <w:pPr>
              <w:ind w:left="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Date signed:</w:t>
            </w:r>
          </w:p>
        </w:tc>
        <w:tc>
          <w:tcPr>
            <w:tcW w:w="4260" w:type="dxa"/>
            <w:vAlign w:val="bottom"/>
            <w:tcBorders>
              <w:bottom w:val="single" w:sz="8" w:color="auto"/>
            </w:tcBorders>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4"/>
                <w:szCs w:val="24"/>
                <w:color w:val="auto"/>
              </w:rPr>
            </w:pPr>
          </w:p>
        </w:tc>
      </w:tr>
      <w:tr>
        <w:trPr>
          <w:trHeight w:val="412"/>
        </w:trPr>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Date signed:</w:t>
            </w:r>
          </w:p>
        </w:tc>
        <w:tc>
          <w:tcPr>
            <w:tcW w:w="4280" w:type="dxa"/>
            <w:vAlign w:val="bottom"/>
            <w:tcBorders>
              <w:bottom w:val="single" w:sz="8" w:color="auto"/>
            </w:tcBorders>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Restricted Stock Units</w:t>
      </w:r>
    </w:p>
    <w:p>
      <w:pPr>
        <w:spacing w:after="0" w:line="121"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b w:val="1"/>
          <w:bCs w:val="1"/>
          <w:i w:val="1"/>
          <w:iCs w:val="1"/>
          <w:color w:val="auto"/>
        </w:rPr>
        <w:t xml:space="preserve">You have been awarded [Number Granted] Restricted Stock Units (or “RSUs”). </w:t>
      </w:r>
      <w:r>
        <w:rPr>
          <w:rFonts w:ascii="Arial" w:cs="Arial" w:eastAsia="Arial" w:hAnsi="Arial"/>
          <w:sz w:val="16"/>
          <w:szCs w:val="16"/>
          <w:color w:val="auto"/>
        </w:rPr>
        <w:t>If you satisfy the conditions described in this Award Agreement,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the Prospectus, as supplemented, you will be issued </w:t>
      </w:r>
      <w:r>
        <w:rPr>
          <w:rFonts w:ascii="Arial" w:cs="Arial" w:eastAsia="Arial" w:hAnsi="Arial"/>
          <w:sz w:val="16"/>
          <w:szCs w:val="16"/>
          <w:b w:val="1"/>
          <w:bCs w:val="1"/>
          <w:color w:val="auto"/>
        </w:rPr>
        <w:t>[Number Granted]</w:t>
      </w:r>
      <w:r>
        <w:rPr>
          <w:rFonts w:ascii="Arial" w:cs="Arial" w:eastAsia="Arial" w:hAnsi="Arial"/>
          <w:sz w:val="16"/>
          <w:szCs w:val="16"/>
          <w:color w:val="auto"/>
        </w:rPr>
        <w:t xml:space="preserve"> common shares of the Company. You also must arrange to pay any taxes due.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RSUs Will Be Settled</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Normally,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(“Settlement Date”), the Company will ascertain if you have satisfied the conditions imposed on your RSUs. If you have not, your RSUs will be forfeited. If you have, as soon as administratively practicable after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w:t>
      </w:r>
      <w:r>
        <w:rPr>
          <w:rFonts w:ascii="Arial" w:cs="Arial" w:eastAsia="Arial" w:hAnsi="Arial"/>
          <w:sz w:val="18"/>
          <w:szCs w:val="18"/>
          <w:b w:val="1"/>
          <w:bCs w:val="1"/>
          <w:color w:val="auto"/>
        </w:rPr>
        <w:t>[Number Granted]</w:t>
      </w:r>
      <w:r>
        <w:rPr>
          <w:rFonts w:ascii="Arial" w:cs="Arial" w:eastAsia="Arial" w:hAnsi="Arial"/>
          <w:sz w:val="18"/>
          <w:szCs w:val="18"/>
          <w:color w:val="auto"/>
        </w:rPr>
        <w:t xml:space="preserve"> common shares will be distributed to you.</w:t>
      </w:r>
    </w:p>
    <w:p>
      <w:pPr>
        <w:spacing w:after="0" w:line="7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restrictions imposed on your RSUs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as supplemented, are met.</w:t>
      </w: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RSUs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RSUs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RSUs if Your Employment Ends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Normally, your RSUs will be settled on the date shown earlier in this Award Agreement. However, the unvested portion of your RSUs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RSUs if You Engage in Conduct That is Harmful to the Company (or any Affiliate or Subsidiary)</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To the extent permitted by law, you also will forfeit any outstanding RSUs and must return to the Company all common shares and other amounts you have received through the Plan if, without our consent, you do any of the following within 180 days before and 730 days after terminating employment:</w:t>
      </w:r>
    </w:p>
    <w:p>
      <w:pPr>
        <w:spacing w:after="0" w:line="16" w:lineRule="exact"/>
        <w:rPr>
          <w:sz w:val="20"/>
          <w:szCs w:val="20"/>
          <w:color w:val="auto"/>
        </w:rPr>
      </w:pPr>
    </w:p>
    <w:p>
      <w:pPr>
        <w:ind w:left="240" w:hanging="4"/>
        <w:spacing w:after="0" w:line="257" w:lineRule="auto"/>
        <w:tabs>
          <w:tab w:leader="none" w:pos="495"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80" w:lineRule="exact"/>
        <w:rPr>
          <w:rFonts w:ascii="Arial" w:cs="Arial" w:eastAsia="Arial" w:hAnsi="Arial"/>
          <w:sz w:val="18"/>
          <w:szCs w:val="18"/>
          <w:b w:val="1"/>
          <w:bCs w:val="1"/>
          <w:color w:val="auto"/>
        </w:rPr>
      </w:pPr>
    </w:p>
    <w:p>
      <w:pPr>
        <w:ind w:left="240" w:right="380" w:hanging="4"/>
        <w:spacing w:after="0" w:line="277" w:lineRule="auto"/>
        <w:tabs>
          <w:tab w:leader="none" w:pos="505"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40" w:hanging="4"/>
        <w:spacing w:after="0" w:line="277" w:lineRule="auto"/>
        <w:tabs>
          <w:tab w:leader="none" w:pos="485"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ind w:left="240" w:right="80" w:hanging="4"/>
        <w:spacing w:after="0" w:line="279" w:lineRule="auto"/>
        <w:tabs>
          <w:tab w:leader="none" w:pos="505"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63" w:lineRule="exact"/>
        <w:rPr>
          <w:rFonts w:ascii="Arial" w:cs="Arial" w:eastAsia="Arial" w:hAnsi="Arial"/>
          <w:sz w:val="17"/>
          <w:szCs w:val="17"/>
          <w:b w:val="1"/>
          <w:bCs w:val="1"/>
          <w:color w:val="auto"/>
        </w:rPr>
      </w:pPr>
    </w:p>
    <w:p>
      <w:pPr>
        <w:ind w:left="240" w:right="40" w:hanging="4"/>
        <w:spacing w:after="0" w:line="257" w:lineRule="auto"/>
        <w:tabs>
          <w:tab w:leader="none" w:pos="48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hanging="4"/>
        <w:spacing w:after="0" w:line="259" w:lineRule="auto"/>
        <w:tabs>
          <w:tab w:leader="none" w:pos="46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520" w:hanging="4"/>
        <w:spacing w:after="0" w:line="277" w:lineRule="auto"/>
        <w:tabs>
          <w:tab w:leader="none" w:pos="49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Your RSUs May Vest Earlier Than Described Above. </w:t>
      </w:r>
      <w:r>
        <w:rPr>
          <w:rFonts w:ascii="Arial" w:cs="Arial" w:eastAsia="Arial" w:hAnsi="Arial"/>
          <w:sz w:val="18"/>
          <w:szCs w:val="18"/>
          <w:color w:val="auto"/>
        </w:rPr>
        <w:t>Normally, your RSUs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RSUs may vest earlier. You should read the Plan and the Prospectus, as supplemented,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RSUs Vest: </w:t>
      </w:r>
      <w:r>
        <w:rPr>
          <w:rFonts w:ascii="Arial" w:cs="Arial" w:eastAsia="Arial" w:hAnsi="Arial"/>
          <w:sz w:val="18"/>
          <w:szCs w:val="18"/>
          <w:color w:val="auto"/>
        </w:rPr>
        <w:t>You may not vote, or receive any dividends associated with the common shares underlying your RSUs.</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RSUs that are settled after you die. This may be done only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Transferring Your RSUs: </w:t>
      </w:r>
      <w:r>
        <w:rPr>
          <w:rFonts w:ascii="Arial" w:cs="Arial" w:eastAsia="Arial" w:hAnsi="Arial"/>
          <w:sz w:val="18"/>
          <w:szCs w:val="18"/>
          <w:color w:val="auto"/>
        </w:rPr>
        <w:t>Normally your RSUs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to receive any RSUs that are settled after you die. Also, the Committee may allow you to place your RSUs into a trust established for your benefit 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or at the address given below if you are interested in doing this.</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FRENCH FORM</w:t>
      </w:r>
    </w:p>
    <w:p>
      <w:pPr>
        <w:spacing w:after="0" w:line="113"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RSUs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Your RSUs will be adjusted, if appropriate, to reflect any change to the Company’s capital structure (e.g., the number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RSUs will be adjusted to reflect a stock split).</w:t>
      </w:r>
    </w:p>
    <w:p>
      <w:pPr>
        <w:spacing w:after="0" w:line="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To the extent applicable, it is intended that this Award Agreement and the Plan comply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U.S. Internal Revenue Code, so that the income inclusion provisions of Section 409A(a)(1) do not apply to you. This Award Agreement and the Plan shall be administered in a manner consistent with this intent, and any provision that would cause the Award Agreement or the Plan to fail to satisfy Section 409A of the Code shall have no force and effect until amended to comply with Section 409A of the Code (which amendment may be retroactive to the extent permitted by Section 409A of the Code and may be made by the Company without your consent). In particular, to the extent the RSUs become nonforfeitable pursuant to a “Change in Control” and the event causing the RSUs to become nonforfeitable is your retirement or an event that does not constitute a permitted distribution event under Section 409A(a)(2) of the Code, then notwithstanding anything to the contrary in this Award Agreement, issuance of the Common Shares will be made, to the extent necessary to comply with the provisions of Section 409A of the Code, to you on the earlier of (a) your “separation from service” with the Company (determined in accordance with Section 409A); provided, however, that if you are a “specified employee” (within the meaning of Section 409A), your date of issuance of the Common Shares shall be the date that is six months after the date of your separation of service with the Company, (b) the end of the Deferral Period, or (c) your death. Reference to Section 409A of the Code is to Section 409A of the Internal Revenue Code of 1986, as amended, and will also include any proposed, temporary or final regulations, or any other guidance, promulgated with respect to such Section by the U.S. Department of the Treasury or the Internal Revenue Service. This section applies only if you are a citizen or resident of the United Sates or if the compensation is for services performed in the United States that is not otherwise exempt from United States federal income taxation.</w:t>
      </w:r>
    </w:p>
    <w:p>
      <w:pPr>
        <w:spacing w:after="0" w:line="64"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RSUs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RSUs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including, but not limited to, your name, home address and telephone number,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w:t>
      </w:r>
      <w:r>
        <w:rPr>
          <w:rFonts w:ascii="Arial" w:cs="Arial" w:eastAsia="Arial" w:hAnsi="Arial"/>
          <w:sz w:val="17"/>
          <w:szCs w:val="17"/>
          <w:b w:val="1"/>
          <w:bCs w:val="1"/>
          <w:color w:val="auto"/>
        </w:rPr>
        <w:t>Law</w:t>
      </w:r>
      <w:r>
        <w:rPr>
          <w:rFonts w:ascii="Arial" w:cs="Arial" w:eastAsia="Arial" w:hAnsi="Arial"/>
          <w:sz w:val="17"/>
          <w:szCs w:val="17"/>
          <w:color w:val="auto"/>
        </w:rPr>
        <w:t xml:space="preserve">”). The Company will also take reasonable measures in order to protect your personal data and to observe the requirements set forth in the </w:t>
      </w:r>
      <w:r>
        <w:rPr>
          <w:rFonts w:ascii="Arial" w:cs="Arial" w:eastAsia="Arial" w:hAnsi="Arial"/>
          <w:sz w:val="17"/>
          <w:szCs w:val="17"/>
          <w:u w:val="single" w:color="auto"/>
          <w:color w:val="auto"/>
        </w:rPr>
        <w:t>Commission Nationale de l’Informatique et des Libertés</w:t>
      </w:r>
      <w:r>
        <w:rPr>
          <w:rFonts w:ascii="Arial" w:cs="Arial" w:eastAsia="Arial" w:hAnsi="Arial"/>
          <w:sz w:val="17"/>
          <w:szCs w:val="17"/>
          <w:color w:val="auto"/>
        </w:rPr>
        <w:t>. Pursuant to the Law, you have the right to access and correct your personal data. You also understand that the Company and its Subsidiaries or Affiliates may transfer such information to any third party administrators, regardless of whether such persons are located within your country of residence, the European Economic Area or in countries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European Economic Area, including the United States of America, where the rules protecting such data are less stringent than those applicable within the European Economic Area. You consent to the processing of information relating to you and your participation in the Plan in any one or more of the ways referred to above.</w:t>
      </w:r>
    </w:p>
    <w:p>
      <w:pPr>
        <w:spacing w:after="0" w:line="69"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RSUs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RSUs made to you under this Award Agreement.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Grant Date]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660" w:right="80" w:hanging="436"/>
        <w:spacing w:after="0" w:line="282"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[Grantee’s Name]</w:t>
            </w:r>
          </w:p>
        </w:tc>
        <w:tc>
          <w:tcPr>
            <w:tcW w:w="2820" w:type="dxa"/>
            <w:vAlign w:val="bottom"/>
          </w:tcPr>
          <w:p>
            <w:pPr>
              <w:spacing w:after="0"/>
              <w:rPr>
                <w:sz w:val="20"/>
                <w:szCs w:val="20"/>
                <w:color w:val="auto"/>
              </w:rPr>
            </w:pPr>
          </w:p>
        </w:tc>
        <w:tc>
          <w:tcPr>
            <w:tcW w:w="4320" w:type="dxa"/>
            <w:vAlign w:val="bottom"/>
            <w:gridSpan w:val="2"/>
          </w:tcPr>
          <w:p>
            <w:pPr>
              <w:ind w:left="26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4"/>
                <w:szCs w:val="24"/>
                <w:color w:val="auto"/>
              </w:rPr>
            </w:pPr>
          </w:p>
        </w:tc>
        <w:tc>
          <w:tcPr>
            <w:tcW w:w="1500" w:type="dxa"/>
            <w:vAlign w:val="bottom"/>
          </w:tcPr>
          <w:p>
            <w:pPr>
              <w:ind w:left="2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4"/>
                <w:szCs w:val="24"/>
                <w:color w:val="auto"/>
              </w:rPr>
            </w:pP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Date signed:</w:t>
            </w:r>
          </w:p>
        </w:tc>
        <w:tc>
          <w:tcPr>
            <w:tcW w:w="2820" w:type="dxa"/>
            <w:vAlign w:val="bottom"/>
            <w:tcBorders>
              <w:bottom w:val="single" w:sz="8" w:color="auto"/>
            </w:tcBorders>
          </w:tcPr>
          <w:p>
            <w:pPr>
              <w:spacing w:after="0"/>
              <w:rPr>
                <w:sz w:val="24"/>
                <w:szCs w:val="24"/>
                <w:color w:val="auto"/>
              </w:rPr>
            </w:pPr>
          </w:p>
        </w:tc>
        <w:tc>
          <w:tcPr>
            <w:tcW w:w="1500" w:type="dxa"/>
            <w:vAlign w:val="bottom"/>
          </w:tcPr>
          <w:p>
            <w:pPr>
              <w:ind w:left="260"/>
              <w:spacing w:after="0"/>
              <w:rPr>
                <w:sz w:val="20"/>
                <w:szCs w:val="20"/>
                <w:color w:val="auto"/>
              </w:rPr>
            </w:pPr>
            <w:r>
              <w:rPr>
                <w:rFonts w:ascii="Arial" w:cs="Arial" w:eastAsia="Arial" w:hAnsi="Arial"/>
                <w:sz w:val="18"/>
                <w:szCs w:val="18"/>
                <w:color w:val="auto"/>
              </w:rPr>
              <w:t>Name:</w:t>
            </w:r>
          </w:p>
        </w:tc>
        <w:tc>
          <w:tcPr>
            <w:tcW w:w="2820" w:type="dxa"/>
            <w:vAlign w:val="bottom"/>
            <w:tcBorders>
              <w:bottom w:val="single" w:sz="8" w:color="auto"/>
            </w:tcBorders>
          </w:tcPr>
          <w:p>
            <w:pPr>
              <w:spacing w:after="0"/>
              <w:rPr>
                <w:sz w:val="24"/>
                <w:szCs w:val="24"/>
                <w:color w:val="auto"/>
              </w:rPr>
            </w:pPr>
          </w:p>
        </w:tc>
      </w:tr>
      <w:tr>
        <w:trPr>
          <w:trHeight w:val="439"/>
        </w:trPr>
        <w:tc>
          <w:tcPr>
            <w:tcW w:w="1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ind w:left="260"/>
              <w:spacing w:after="0"/>
              <w:rPr>
                <w:sz w:val="20"/>
                <w:szCs w:val="20"/>
                <w:color w:val="auto"/>
              </w:rPr>
            </w:pPr>
            <w:r>
              <w:rPr>
                <w:rFonts w:ascii="Arial" w:cs="Arial" w:eastAsia="Arial" w:hAnsi="Arial"/>
                <w:sz w:val="18"/>
                <w:szCs w:val="18"/>
                <w:color w:val="auto"/>
              </w:rPr>
              <w:t>Title:</w:t>
            </w:r>
          </w:p>
        </w:tc>
        <w:tc>
          <w:tcPr>
            <w:tcW w:w="282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926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4120" w:type="dxa"/>
            <w:vAlign w:val="bottom"/>
            <w:gridSpan w:val="5"/>
          </w:tcPr>
          <w:p>
            <w:pPr>
              <w:spacing w:after="0"/>
              <w:rPr>
                <w:sz w:val="20"/>
                <w:szCs w:val="20"/>
                <w:color w:val="auto"/>
              </w:rPr>
            </w:pPr>
            <w:r>
              <w:rPr>
                <w:rFonts w:ascii="Arial" w:cs="Arial" w:eastAsia="Arial" w:hAnsi="Arial"/>
                <w:sz w:val="18"/>
                <w:szCs w:val="18"/>
                <w:color w:val="auto"/>
              </w:rPr>
              <w:t>FRENCH FORM</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40" w:type="dxa"/>
            <w:vAlign w:val="bottom"/>
            <w:gridSpan w:val="3"/>
          </w:tcPr>
          <w:p>
            <w:pPr>
              <w:jc w:val="right"/>
              <w:ind w:right="1860"/>
              <w:spacing w:after="0"/>
              <w:rPr>
                <w:sz w:val="20"/>
                <w:szCs w:val="20"/>
                <w:color w:val="auto"/>
              </w:rPr>
            </w:pPr>
            <w:r>
              <w:rPr>
                <w:rFonts w:ascii="Arial" w:cs="Arial" w:eastAsia="Arial" w:hAnsi="Arial"/>
                <w:sz w:val="18"/>
                <w:szCs w:val="18"/>
                <w:b w:val="1"/>
                <w:bCs w:val="1"/>
                <w:color w:val="auto"/>
                <w:w w:val="89"/>
              </w:rPr>
              <w:t>Committee’s Acknowledgment of Receipt</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120" w:type="dxa"/>
            <w:vAlign w:val="bottom"/>
            <w:gridSpan w:val="5"/>
          </w:tcPr>
          <w:p>
            <w:pPr>
              <w:spacing w:after="0"/>
              <w:rPr>
                <w:sz w:val="20"/>
                <w:szCs w:val="20"/>
                <w:color w:val="auto"/>
              </w:rPr>
            </w:pPr>
            <w:r>
              <w:rPr>
                <w:rFonts w:ascii="Arial" w:cs="Arial" w:eastAsia="Arial" w:hAnsi="Arial"/>
                <w:sz w:val="18"/>
                <w:szCs w:val="18"/>
                <w:color w:val="auto"/>
                <w:w w:val="91"/>
              </w:rPr>
              <w:t>A signed copy of this Award Agreement was received on</w:t>
            </w:r>
          </w:p>
        </w:tc>
        <w:tc>
          <w:tcPr>
            <w:tcW w:w="5040" w:type="dxa"/>
            <w:vAlign w:val="bottom"/>
            <w:gridSpan w:val="3"/>
          </w:tcPr>
          <w:p>
            <w:pPr>
              <w:jc w:val="right"/>
              <w:ind w:right="406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320" w:type="dxa"/>
            <w:vAlign w:val="bottom"/>
            <w:gridSpan w:val="2"/>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120" w:type="dxa"/>
            <w:vAlign w:val="bottom"/>
            <w:gridSpan w:val="5"/>
          </w:tcPr>
          <w:p>
            <w:pPr>
              <w:spacing w:after="0"/>
              <w:rPr>
                <w:sz w:val="20"/>
                <w:szCs w:val="20"/>
                <w:color w:val="auto"/>
              </w:rPr>
            </w:pPr>
            <w:r>
              <w:rPr>
                <w:rFonts w:ascii="Arial" w:cs="Arial" w:eastAsia="Arial" w:hAnsi="Arial"/>
                <w:sz w:val="18"/>
                <w:szCs w:val="18"/>
                <w:b w:val="1"/>
                <w:bCs w:val="1"/>
                <w:color w:val="auto"/>
              </w:rPr>
              <w:t>[Grantee’s Name]</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20" w:type="dxa"/>
            <w:vAlign w:val="bottom"/>
            <w:gridSpan w:val="5"/>
          </w:tcPr>
          <w:p>
            <w:pPr>
              <w:ind w:left="40"/>
              <w:spacing w:after="0"/>
              <w:rPr>
                <w:sz w:val="20"/>
                <w:szCs w:val="20"/>
                <w:color w:val="auto"/>
              </w:rPr>
            </w:pPr>
            <w:r>
              <w:rPr>
                <w:rFonts w:ascii="Arial" w:cs="Arial" w:eastAsia="Arial" w:hAnsi="Arial"/>
                <w:sz w:val="18"/>
                <w:szCs w:val="18"/>
                <w:color w:val="auto"/>
                <w:w w:val="97"/>
              </w:rPr>
              <w:t>Has complied with the conditions imposed on the grant and the Award Agreement remains in effect; or</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20" w:type="dxa"/>
            <w:vAlign w:val="bottom"/>
            <w:gridSpan w:val="5"/>
          </w:tcPr>
          <w:p>
            <w:pPr>
              <w:ind w:left="40"/>
              <w:spacing w:after="0"/>
              <w:rPr>
                <w:sz w:val="20"/>
                <w:szCs w:val="20"/>
                <w:color w:val="auto"/>
              </w:rPr>
            </w:pPr>
            <w:r>
              <w:rPr>
                <w:rFonts w:ascii="Arial" w:cs="Arial" w:eastAsia="Arial" w:hAnsi="Arial"/>
                <w:sz w:val="18"/>
                <w:szCs w:val="18"/>
                <w:color w:val="auto"/>
                <w:w w:val="90"/>
              </w:rPr>
              <w:t xml:space="preserve">Has not complied with the conditions imposed on the grant and the </w:t>
            </w:r>
            <w:r>
              <w:rPr>
                <w:rFonts w:ascii="Arial" w:cs="Arial" w:eastAsia="Arial" w:hAnsi="Arial"/>
                <w:sz w:val="18"/>
                <w:szCs w:val="18"/>
                <w:b w:val="1"/>
                <w:bCs w:val="1"/>
                <w:color w:val="auto"/>
                <w:w w:val="90"/>
              </w:rPr>
              <w:t>[Name of Award(s)]</w:t>
            </w:r>
            <w:r>
              <w:rPr>
                <w:rFonts w:ascii="Arial" w:cs="Arial" w:eastAsia="Arial" w:hAnsi="Arial"/>
                <w:sz w:val="18"/>
                <w:szCs w:val="18"/>
                <w:color w:val="auto"/>
                <w:w w:val="90"/>
              </w:rPr>
              <w:t xml:space="preserve"> are forfeited because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197485</wp:posOffset>
            </wp:positionV>
            <wp:extent cx="11430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82130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8213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Send a copy of this completed Award Agreement to</w:t>
      </w:r>
      <w:r>
        <w:rPr>
          <w:rFonts w:ascii="Arial" w:cs="Arial" w:eastAsia="Arial" w:hAnsi="Arial"/>
          <w:sz w:val="18"/>
          <w:szCs w:val="18"/>
          <w:b w:val="1"/>
          <w:bCs w:val="1"/>
          <w:i w:val="1"/>
          <w:iCs w:val="1"/>
          <w:color w:val="auto"/>
        </w:rPr>
        <w:t xml:space="preserve"> [Grantee’s Name] </w:t>
      </w:r>
      <w:r>
        <w:rPr>
          <w:rFonts w:ascii="Arial" w:cs="Arial" w:eastAsia="Arial" w:hAnsi="Arial"/>
          <w:sz w:val="18"/>
          <w:szCs w:val="18"/>
          <w:i w:val="1"/>
          <w:iCs w:val="1"/>
          <w:color w:val="auto"/>
        </w:rPr>
        <w:t>and keep a copy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35" w:right="6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FRENCH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pacing w:after="0" w:line="1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720" w:type="dxa"/>
            <w:vAlign w:val="bottom"/>
          </w:tcPr>
          <w:p>
            <w:pPr>
              <w:spacing w:after="0"/>
              <w:rPr>
                <w:sz w:val="20"/>
                <w:szCs w:val="20"/>
                <w:color w:val="auto"/>
              </w:rPr>
            </w:pPr>
          </w:p>
        </w:tc>
      </w:tr>
      <w:tr>
        <w:trPr>
          <w:trHeight w:val="425"/>
        </w:trPr>
        <w:tc>
          <w:tcPr>
            <w:tcW w:w="58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 to</w:t>
            </w:r>
          </w:p>
        </w:tc>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720" w:type="dxa"/>
            <w:vAlign w:val="bottom"/>
          </w:tcPr>
          <w:p>
            <w:pPr>
              <w:spacing w:after="0"/>
              <w:rPr>
                <w:sz w:val="19"/>
                <w:szCs w:val="19"/>
                <w:color w:val="auto"/>
              </w:rPr>
            </w:pPr>
          </w:p>
        </w:tc>
      </w:tr>
      <w:tr>
        <w:trPr>
          <w:trHeight w:val="431"/>
        </w:trPr>
        <w:tc>
          <w:tcPr>
            <w:tcW w:w="58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to</w:t>
            </w:r>
          </w:p>
        </w:tc>
        <w:tc>
          <w:tcPr>
            <w:tcW w:w="36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720" w:type="dxa"/>
            <w:vAlign w:val="bottom"/>
          </w:tcPr>
          <w:p>
            <w:pPr>
              <w:spacing w:after="0"/>
              <w:rPr>
                <w:sz w:val="19"/>
                <w:szCs w:val="19"/>
                <w:color w:val="auto"/>
              </w:rPr>
            </w:pPr>
          </w:p>
        </w:tc>
      </w:tr>
      <w:tr>
        <w:trPr>
          <w:trHeight w:val="631"/>
        </w:trPr>
        <w:tc>
          <w:tcPr>
            <w:tcW w:w="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FRENCH FORM</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top of 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62" w:lineRule="exact"/>
        <w:rPr>
          <w:sz w:val="20"/>
          <w:szCs w:val="20"/>
          <w:color w:val="auto"/>
        </w:rPr>
      </w:pPr>
    </w:p>
    <w:p>
      <w:pPr>
        <w:ind w:firstLine="1170"/>
        <w:spacing w:after="0" w:line="277" w:lineRule="auto"/>
        <w:rPr>
          <w:sz w:val="20"/>
          <w:szCs w:val="20"/>
          <w:color w:val="auto"/>
        </w:rPr>
      </w:pPr>
      <w:r>
        <w:rPr>
          <w:rFonts w:ascii="Arial" w:cs="Arial" w:eastAsia="Arial" w:hAnsi="Arial"/>
          <w:sz w:val="18"/>
          <w:szCs w:val="18"/>
          <w:color w:val="auto"/>
        </w:rPr>
        <w:t>Be paid to my other named Primary Beneficiaries in proportion to the allocation given above (ignoring the interest allocated to the deceased Primary Beneficiary);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-182245</wp:posOffset>
            </wp:positionV>
            <wp:extent cx="571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Be distributed among the following Contingent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20"/>
                <w:szCs w:val="20"/>
                <w:color w:val="auto"/>
              </w:rPr>
            </w:pPr>
          </w:p>
        </w:tc>
      </w:tr>
      <w:tr>
        <w:trPr>
          <w:trHeight w:val="425"/>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 to</w:t>
            </w: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19"/>
                <w:szCs w:val="19"/>
                <w:color w:val="auto"/>
              </w:rPr>
            </w:pPr>
          </w:p>
        </w:tc>
      </w:tr>
      <w:tr>
        <w:trPr>
          <w:trHeight w:val="431"/>
        </w:trPr>
        <w:tc>
          <w:tcPr>
            <w:tcW w:w="648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to</w:t>
            </w:r>
          </w:p>
        </w:tc>
        <w:tc>
          <w:tcPr>
            <w:tcW w:w="3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19"/>
                <w:szCs w:val="19"/>
                <w:color w:val="auto"/>
              </w:rPr>
            </w:pPr>
          </w:p>
        </w:tc>
      </w:tr>
      <w:tr>
        <w:trPr>
          <w:trHeight w:val="431"/>
        </w:trPr>
        <w:tc>
          <w:tcPr>
            <w:tcW w:w="648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to</w:t>
            </w:r>
          </w:p>
        </w:tc>
        <w:tc>
          <w:tcPr>
            <w:tcW w:w="3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19"/>
                <w:szCs w:val="19"/>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received by [Third Party Administrator] and only if it is fully and properly completed and signed.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21697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Sign and return this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2327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FRENCH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Return this signed Beneficiary Designation Form to </w:t>
      </w:r>
      <w:r>
        <w:rPr>
          <w:rFonts w:ascii="Arial" w:cs="Arial" w:eastAsia="Arial" w:hAnsi="Arial"/>
          <w:sz w:val="16"/>
          <w:szCs w:val="16"/>
          <w:b w:val="1"/>
          <w:bCs w:val="1"/>
          <w:i w:val="1"/>
          <w:iCs w:val="1"/>
          <w:color w:val="auto"/>
        </w:rPr>
        <w:t>[Third Party Administrator]</w:t>
      </w:r>
      <w:r>
        <w:rPr>
          <w:rFonts w:ascii="Arial" w:cs="Arial" w:eastAsia="Arial" w:hAnsi="Arial"/>
          <w:sz w:val="16"/>
          <w:szCs w:val="16"/>
          <w:i w:val="1"/>
          <w:iCs w:val="1"/>
          <w:color w:val="auto"/>
        </w:rPr>
        <w:t xml:space="preserve"> at the following address: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1430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430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10.5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AGREEMENT FOR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660" w:right="60" w:hanging="436"/>
        <w:spacing w:after="0" w:line="282" w:lineRule="auto"/>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must return a signed copy of this Award Agreement no later than </w:t>
      </w:r>
      <w:r>
        <w:rPr>
          <w:rFonts w:ascii="Arial" w:cs="Arial" w:eastAsia="Arial" w:hAnsi="Arial"/>
          <w:sz w:val="18"/>
          <w:szCs w:val="18"/>
          <w:b w:val="1"/>
          <w:bCs w:val="1"/>
          <w:color w:val="auto"/>
        </w:rPr>
        <w:t>[__ Days Post Grant Date]</w:t>
      </w:r>
      <w:r>
        <w:rPr>
          <w:rFonts w:ascii="Arial" w:cs="Arial" w:eastAsia="Arial" w:hAnsi="Arial"/>
          <w:sz w:val="18"/>
          <w:szCs w:val="18"/>
          <w:color w:val="auto"/>
        </w:rPr>
        <w:t xml:space="preserve">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GERMAN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you do not do this, your Award will be forfeited and you will not be entitled to receive anything on account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US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(“Exercise Price”) for each common share you purchase, you exercise the NSOs on or before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(“Expiration Date”) and you meet the terms and conditions described in this Award Agreement, the Plan and the Prospectus, as supplemented.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Normally, your NSOs will vest (and become exercisable)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but only if you are actively employed by the Company or any Subsidiary or Affiliate (as defined in the Plan)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and all other conditions described in this Award Agreement, the Plan and the Prospectus, as supplemented, are met.</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w:t>
      </w:r>
      <w:r>
        <w:rPr>
          <w:rFonts w:ascii="Arial" w:cs="Arial" w:eastAsia="Arial" w:hAnsi="Arial"/>
          <w:sz w:val="18"/>
          <w:szCs w:val="18"/>
          <w:b w:val="1"/>
          <w:bCs w:val="1"/>
          <w:i w:val="1"/>
          <w:iCs w:val="1"/>
          <w:color w:val="auto"/>
        </w:rPr>
        <w:t>[Expiration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A copy of this Exercise Notice is attached to this Award Agreement. Also, a copy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below.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360" w:right="14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GERMAN FORM</w:t>
      </w:r>
    </w:p>
    <w:p>
      <w:pPr>
        <w:spacing w:after="0" w:line="117"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 exercise price and which you have owned for at least six months before the exercise date). When the transaction is complete, you will receive one common share for each NSO exercised.</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Before choosing an exercise method, you should read the Prospectus, as supplemented, to ensure you understand the federal income tax effect of exercising your NSOs and of the exercise method you choose.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NSOs is discussed in the Plan’s Prospectus, as supplemented.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Normally, you may exercise your NSOs after they vest and before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However, to the extent permitted by law, your NSOs may be cancelled earlier than the Expiration Date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ind w:left="600" w:hanging="250"/>
        <w:spacing w:after="0"/>
        <w:tabs>
          <w:tab w:leader="none" w:pos="6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360" w:right="600" w:hanging="10"/>
        <w:spacing w:after="0" w:line="282" w:lineRule="auto"/>
        <w:tabs>
          <w:tab w:leader="none" w:pos="62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your </w:t>
      </w:r>
      <w:r>
        <w:rPr>
          <w:rFonts w:ascii="Arial" w:cs="Arial" w:eastAsia="Arial" w:hAnsi="Arial"/>
          <w:sz w:val="18"/>
          <w:szCs w:val="18"/>
          <w:b w:val="1"/>
          <w:bCs w:val="1"/>
          <w:color w:val="auto"/>
        </w:rPr>
        <w:t>[i]</w:t>
      </w:r>
      <w:r>
        <w:rPr>
          <w:rFonts w:ascii="Arial" w:cs="Arial" w:eastAsia="Arial" w:hAnsi="Arial"/>
          <w:sz w:val="18"/>
          <w:szCs w:val="18"/>
          <w:color w:val="auto"/>
        </w:rPr>
        <w:t xml:space="preserve">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disability (as defined in the Plan), the NSOs will expire on the earlier of the Expiration Date or 12 months after you terminate; or</w:t>
      </w:r>
    </w:p>
    <w:p>
      <w:pPr>
        <w:spacing w:after="0" w:line="53" w:lineRule="exact"/>
        <w:rPr>
          <w:rFonts w:ascii="Arial" w:cs="Arial" w:eastAsia="Arial" w:hAnsi="Arial"/>
          <w:sz w:val="18"/>
          <w:szCs w:val="18"/>
          <w:b w:val="1"/>
          <w:bCs w:val="1"/>
          <w:color w:val="auto"/>
        </w:rPr>
      </w:pPr>
    </w:p>
    <w:p>
      <w:pPr>
        <w:ind w:left="360" w:right="140" w:hanging="10"/>
        <w:spacing w:after="0" w:line="282" w:lineRule="auto"/>
        <w:tabs>
          <w:tab w:leader="none" w:pos="604"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after you have reached either </w:t>
      </w:r>
      <w:r>
        <w:rPr>
          <w:rFonts w:ascii="Arial" w:cs="Arial" w:eastAsia="Arial" w:hAnsi="Arial"/>
          <w:sz w:val="18"/>
          <w:szCs w:val="18"/>
          <w:b w:val="1"/>
          <w:bCs w:val="1"/>
          <w:color w:val="auto"/>
        </w:rPr>
        <w:t>[i]</w:t>
      </w:r>
      <w:r>
        <w:rPr>
          <w:rFonts w:ascii="Arial" w:cs="Arial" w:eastAsia="Arial" w:hAnsi="Arial"/>
          <w:sz w:val="18"/>
          <w:szCs w:val="18"/>
          <w:color w:val="auto"/>
        </w:rPr>
        <w:t xml:space="preserve"> age 55 and completed at least 10 years of employment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age 62 regardless of your years of service, the NSOs will expire on the earlier of the Expiration Date or 12 months after you terminate; or</w:t>
      </w:r>
    </w:p>
    <w:p>
      <w:pPr>
        <w:spacing w:after="0" w:line="57" w:lineRule="exact"/>
        <w:rPr>
          <w:rFonts w:ascii="Arial" w:cs="Arial" w:eastAsia="Arial" w:hAnsi="Arial"/>
          <w:sz w:val="18"/>
          <w:szCs w:val="18"/>
          <w:b w:val="1"/>
          <w:bCs w:val="1"/>
          <w:color w:val="auto"/>
        </w:rPr>
      </w:pPr>
    </w:p>
    <w:p>
      <w:pPr>
        <w:ind w:left="620" w:hanging="270"/>
        <w:spacing w:after="0"/>
        <w:tabs>
          <w:tab w:leader="none" w:pos="62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If your employment is terminated for any reason other than “cause,” death or disability, your NSOs will expire on the earlier of the Expiration Date or</w:t>
      </w:r>
    </w:p>
    <w:p>
      <w:pPr>
        <w:spacing w:after="0" w:line="46"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color w:val="auto"/>
        </w:rPr>
        <w:t>90 days after you terminate.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the extent permitted by law, you also will forfeit any outstanding NSOs and must return to the Company all common shares and other amounts you have received through the Plan if, without our consent, you do any of the following within 180 days before and 730 days after terminating employment (as defined in the Plan) with the Company or any Affiliate or Subsidiary:</w:t>
      </w:r>
    </w:p>
    <w:p>
      <w:pPr>
        <w:spacing w:after="0" w:line="73" w:lineRule="exact"/>
        <w:rPr>
          <w:sz w:val="20"/>
          <w:szCs w:val="20"/>
          <w:color w:val="auto"/>
        </w:rPr>
      </w:pPr>
    </w:p>
    <w:p>
      <w:pPr>
        <w:ind w:left="360" w:right="160" w:hanging="10"/>
        <w:spacing w:after="0" w:line="308" w:lineRule="auto"/>
        <w:tabs>
          <w:tab w:leader="none" w:pos="615"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GERMAN FORM</w:t>
      </w:r>
    </w:p>
    <w:p>
      <w:pPr>
        <w:spacing w:after="0" w:line="117"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73" w:lineRule="exact"/>
        <w:rPr>
          <w:sz w:val="20"/>
          <w:szCs w:val="20"/>
          <w:color w:val="auto"/>
        </w:rPr>
      </w:pPr>
    </w:p>
    <w:p>
      <w:pPr>
        <w:ind w:left="360" w:right="240" w:hanging="10"/>
        <w:spacing w:after="0" w:line="277" w:lineRule="auto"/>
        <w:tabs>
          <w:tab w:leader="none" w:pos="625"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360" w:right="300" w:hanging="10"/>
        <w:spacing w:after="0" w:line="277" w:lineRule="auto"/>
        <w:tabs>
          <w:tab w:leader="none" w:pos="60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360" w:right="40" w:hanging="10"/>
        <w:spacing w:after="0" w:line="279" w:lineRule="auto"/>
        <w:tabs>
          <w:tab w:leader="none" w:pos="625"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360" w:right="120" w:hanging="10"/>
        <w:spacing w:after="0" w:line="257" w:lineRule="auto"/>
        <w:tabs>
          <w:tab w:leader="none" w:pos="60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360" w:right="160" w:hanging="10"/>
        <w:spacing w:after="0" w:line="259" w:lineRule="auto"/>
        <w:tabs>
          <w:tab w:leader="none" w:pos="585"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360" w:right="400" w:hanging="10"/>
        <w:spacing w:after="0" w:line="277" w:lineRule="auto"/>
        <w:tabs>
          <w:tab w:leader="none" w:pos="615"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Amendment/Termination. </w:t>
      </w:r>
      <w:r>
        <w:rPr>
          <w:rFonts w:ascii="Arial" w:cs="Arial" w:eastAsia="Arial" w:hAnsi="Arial"/>
          <w:sz w:val="18"/>
          <w:szCs w:val="18"/>
          <w:color w:val="auto"/>
        </w:rPr>
        <w:t>We may amend or terminate the Plan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1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or to exercise any vested NSOs that are unexercised when you die. This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done only on the attached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GERMAN FORM</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who may exercise your NSOs if you die before their Expiration Date. Also, the Committee may allow you to place your NSOs into a trust established for your benefit or for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NSOs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Your award of NSOs is a voluntary, discretionary bonus being made on a one-time basis and it does not constitute a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future awards. This award of NSOs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Data Privacy: </w:t>
      </w:r>
      <w:r>
        <w:rPr>
          <w:rFonts w:ascii="Arial" w:cs="Arial" w:eastAsia="Arial" w:hAnsi="Arial"/>
          <w:sz w:val="16"/>
          <w:szCs w:val="16"/>
          <w:color w:val="auto"/>
        </w:rPr>
        <w:t>Information about you and your participation in the Plan, including, but not limited to, your name, home address and telephone number,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Company will also take reasonable measures in order to protect your personal data and to observe the requirements set forth in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and correct your personal data.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consent to the processing of information relating to you and your participation in the Plan in any one or more of the ways referred to above.</w:t>
      </w:r>
    </w:p>
    <w:p>
      <w:pPr>
        <w:spacing w:after="0" w:line="56"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NSOs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NSOs made to you under this Award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1020" w:hanging="445"/>
        <w:spacing w:after="0"/>
        <w:tabs>
          <w:tab w:leader="none" w:pos="102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1020" w:right="220" w:hanging="445"/>
        <w:spacing w:after="0" w:line="277" w:lineRule="auto"/>
        <w:tabs>
          <w:tab w:leader="none" w:pos="102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 I also have had the opportunity to seek advice from independent counsel regarding the terms and conditions of my NSOs;</w:t>
      </w:r>
    </w:p>
    <w:p>
      <w:pPr>
        <w:spacing w:after="0" w:line="75" w:lineRule="exact"/>
        <w:rPr>
          <w:rFonts w:ascii="Arial" w:cs="Arial" w:eastAsia="Arial" w:hAnsi="Arial"/>
          <w:sz w:val="18"/>
          <w:szCs w:val="18"/>
          <w:b w:val="1"/>
          <w:bCs w:val="1"/>
          <w:color w:val="auto"/>
        </w:rPr>
      </w:pPr>
    </w:p>
    <w:p>
      <w:pPr>
        <w:ind w:left="1020" w:right="20" w:hanging="445"/>
        <w:spacing w:after="0" w:line="264" w:lineRule="auto"/>
        <w:tabs>
          <w:tab w:leader="none" w:pos="102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U.S. Internal Revenue Code, even if those changes affect the terms of my NSOs and reduce their value or potential value; and</w:t>
      </w:r>
    </w:p>
    <w:p>
      <w:pPr>
        <w:spacing w:after="0" w:line="82" w:lineRule="exact"/>
        <w:rPr>
          <w:rFonts w:ascii="Arial" w:cs="Arial" w:eastAsia="Arial" w:hAnsi="Arial"/>
          <w:sz w:val="18"/>
          <w:szCs w:val="18"/>
          <w:b w:val="1"/>
          <w:bCs w:val="1"/>
          <w:color w:val="auto"/>
        </w:rPr>
      </w:pPr>
    </w:p>
    <w:p>
      <w:pPr>
        <w:ind w:left="1020" w:right="120" w:hanging="445"/>
        <w:spacing w:after="0" w:line="282" w:lineRule="auto"/>
        <w:tabs>
          <w:tab w:leader="none" w:pos="102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880" w:type="dxa"/>
            <w:vAlign w:val="bottom"/>
            <w:gridSpan w:val="2"/>
          </w:tcPr>
          <w:p>
            <w:pPr>
              <w:ind w:left="22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4"/>
                <w:szCs w:val="24"/>
                <w:color w:val="auto"/>
              </w:rPr>
            </w:pPr>
          </w:p>
        </w:tc>
        <w:tc>
          <w:tcPr>
            <w:tcW w:w="3420" w:type="dxa"/>
            <w:vAlign w:val="bottom"/>
          </w:tcPr>
          <w:p>
            <w:pPr>
              <w:ind w:left="228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Date signed:</w:t>
            </w:r>
          </w:p>
        </w:tc>
        <w:tc>
          <w:tcPr>
            <w:tcW w:w="3400" w:type="dxa"/>
            <w:vAlign w:val="bottom"/>
            <w:tcBorders>
              <w:bottom w:val="single" w:sz="8" w:color="auto"/>
            </w:tcBorders>
          </w:tcPr>
          <w:p>
            <w:pPr>
              <w:spacing w:after="0"/>
              <w:rPr>
                <w:sz w:val="24"/>
                <w:szCs w:val="24"/>
                <w:color w:val="auto"/>
              </w:rPr>
            </w:pPr>
          </w:p>
        </w:tc>
        <w:tc>
          <w:tcPr>
            <w:tcW w:w="3420" w:type="dxa"/>
            <w:vAlign w:val="bottom"/>
          </w:tcPr>
          <w:p>
            <w:pPr>
              <w:ind w:left="2280"/>
              <w:spacing w:after="0"/>
              <w:rPr>
                <w:sz w:val="20"/>
                <w:szCs w:val="20"/>
                <w:color w:val="auto"/>
              </w:rPr>
            </w:pPr>
            <w:r>
              <w:rPr>
                <w:rFonts w:ascii="Arial" w:cs="Arial" w:eastAsia="Arial" w:hAnsi="Arial"/>
                <w:sz w:val="18"/>
                <w:szCs w:val="18"/>
                <w:color w:val="auto"/>
              </w:rPr>
              <w:t>Name:</w:t>
            </w:r>
          </w:p>
        </w:tc>
        <w:tc>
          <w:tcPr>
            <w:tcW w:w="346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20" w:type="dxa"/>
            <w:vAlign w:val="bottom"/>
          </w:tcPr>
          <w:p>
            <w:pPr>
              <w:ind w:left="2280"/>
              <w:spacing w:after="0"/>
              <w:rPr>
                <w:sz w:val="20"/>
                <w:szCs w:val="20"/>
                <w:color w:val="auto"/>
              </w:rPr>
            </w:pPr>
            <w:r>
              <w:rPr>
                <w:rFonts w:ascii="Arial" w:cs="Arial" w:eastAsia="Arial" w:hAnsi="Arial"/>
                <w:sz w:val="18"/>
                <w:szCs w:val="18"/>
                <w:color w:val="auto"/>
              </w:rPr>
              <w:t>Title:</w:t>
            </w:r>
          </w:p>
        </w:tc>
        <w:tc>
          <w:tcPr>
            <w:tcW w:w="346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21951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194945</wp:posOffset>
            </wp:positionV>
            <wp:extent cx="1714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-10160</wp:posOffset>
            </wp:positionV>
            <wp:extent cx="1714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NOTE: This amount must be the product of US $</w:t>
      </w:r>
      <w:r>
        <w:rPr>
          <w:rFonts w:ascii="Arial" w:cs="Arial" w:eastAsia="Arial" w:hAnsi="Arial"/>
          <w:sz w:val="18"/>
          <w:szCs w:val="18"/>
          <w:b w:val="1"/>
          <w:bCs w:val="1"/>
          <w:color w:val="auto"/>
        </w:rPr>
        <w:t>[Price]</w:t>
      </w:r>
      <w:r>
        <w:rPr>
          <w:rFonts w:ascii="Arial" w:cs="Arial" w:eastAsia="Arial" w:hAnsi="Arial"/>
          <w:sz w:val="18"/>
          <w:szCs w:val="18"/>
          <w:color w:val="auto"/>
        </w:rPr>
        <w:t xml:space="preserve"> multiplied by the number of NSOs being exercised.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 Cashless Exercise and Sell.</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 Combination Exercise.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 Exercise and Hold.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560" w:right="60" w:hanging="214"/>
        <w:spacing w:after="0" w:line="264" w:lineRule="auto"/>
        <w:tabs>
          <w:tab w:leader="none" w:pos="5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GERMAN FORM</w:t>
      </w:r>
    </w:p>
    <w:p>
      <w:pPr>
        <w:spacing w:after="0" w:line="221" w:lineRule="exact"/>
        <w:rPr>
          <w:sz w:val="20"/>
          <w:szCs w:val="20"/>
          <w:color w:val="auto"/>
        </w:rPr>
      </w:pPr>
    </w:p>
    <w:p>
      <w:pPr>
        <w:ind w:left="560" w:hanging="214"/>
        <w:spacing w:after="0" w:line="266" w:lineRule="auto"/>
        <w:tabs>
          <w:tab w:leader="none" w:pos="5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either the Cashless Exercise and Sell or the Combination Exercise methods of paying the Exercise Price, you should contact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Administrator] </w:t>
      </w:r>
      <w:r>
        <w:rPr>
          <w:rFonts w:ascii="Arial" w:cs="Arial" w:eastAsia="Arial" w:hAnsi="Arial"/>
          <w:sz w:val="18"/>
          <w:szCs w:val="18"/>
          <w:color w:val="auto"/>
        </w:rPr>
        <w:t>at the address given below to be sure you understand how your choice of payment will affect the number of common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GERMAN FORM</w:t>
      </w:r>
    </w:p>
    <w:p>
      <w:pPr>
        <w:spacing w:after="0" w:line="200" w:lineRule="exact"/>
        <w:rPr>
          <w:sz w:val="20"/>
          <w:szCs w:val="20"/>
          <w:color w:val="auto"/>
        </w:rPr>
      </w:pPr>
    </w:p>
    <w:p>
      <w:pPr>
        <w:spacing w:after="0" w:line="237" w:lineRule="exact"/>
        <w:rPr>
          <w:sz w:val="20"/>
          <w:szCs w:val="20"/>
          <w:color w:val="auto"/>
        </w:rPr>
      </w:pPr>
    </w:p>
    <w:p>
      <w:pPr>
        <w:ind w:right="320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560" w:hanging="214"/>
        <w:spacing w:after="0" w:line="277" w:lineRule="auto"/>
        <w:tabs>
          <w:tab w:leader="none" w:pos="5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560" w:right="180" w:hanging="214"/>
        <w:spacing w:after="0" w:line="282" w:lineRule="auto"/>
        <w:tabs>
          <w:tab w:leader="none" w:pos="5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and</w:t>
      </w:r>
    </w:p>
    <w:p>
      <w:pPr>
        <w:spacing w:after="0" w:line="71" w:lineRule="exact"/>
        <w:rPr>
          <w:rFonts w:ascii="Arial" w:cs="Arial" w:eastAsia="Arial" w:hAnsi="Arial"/>
          <w:sz w:val="18"/>
          <w:szCs w:val="18"/>
          <w:b w:val="1"/>
          <w:bCs w:val="1"/>
          <w:color w:val="auto"/>
        </w:rPr>
      </w:pPr>
    </w:p>
    <w:p>
      <w:pPr>
        <w:ind w:left="560" w:right="180" w:hanging="214"/>
        <w:spacing w:after="0" w:line="277" w:lineRule="auto"/>
        <w:tabs>
          <w:tab w:leader="none" w:pos="5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2860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714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714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 Has effectively exercised the NSOs described in this Notice; or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 Has not effectively exercised the NSOs described in this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194945</wp:posOffset>
            </wp:positionV>
            <wp:extent cx="23431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describe deficiency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4098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4098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Grant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560" w:hanging="214"/>
        <w:spacing w:after="0"/>
        <w:tabs>
          <w:tab w:leader="none" w:pos="5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560" w:right="100" w:hanging="214"/>
        <w:spacing w:after="0" w:line="277" w:lineRule="auto"/>
        <w:tabs>
          <w:tab w:leader="none" w:pos="5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560" w:right="240" w:hanging="214"/>
        <w:spacing w:after="0" w:line="264" w:lineRule="auto"/>
        <w:tabs>
          <w:tab w:leader="none" w:pos="5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U.S. Internal Revenue Code, even if those changes affect the terms of my Award and reduce their value or potential value; and</w:t>
      </w:r>
    </w:p>
    <w:p>
      <w:pPr>
        <w:spacing w:after="0" w:line="82" w:lineRule="exact"/>
        <w:rPr>
          <w:rFonts w:ascii="Arial" w:cs="Arial" w:eastAsia="Arial" w:hAnsi="Arial"/>
          <w:sz w:val="18"/>
          <w:szCs w:val="18"/>
          <w:b w:val="1"/>
          <w:bCs w:val="1"/>
          <w:color w:val="auto"/>
        </w:rPr>
      </w:pPr>
    </w:p>
    <w:p>
      <w:pPr>
        <w:ind w:left="560" w:right="320" w:hanging="214"/>
        <w:spacing w:after="0" w:line="282" w:lineRule="auto"/>
        <w:tabs>
          <w:tab w:leader="none" w:pos="5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880" w:type="dxa"/>
            <w:vAlign w:val="bottom"/>
            <w:gridSpan w:val="2"/>
          </w:tcPr>
          <w:p>
            <w:pPr>
              <w:ind w:left="22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4"/>
                <w:szCs w:val="24"/>
                <w:color w:val="auto"/>
              </w:rPr>
            </w:pPr>
          </w:p>
        </w:tc>
        <w:tc>
          <w:tcPr>
            <w:tcW w:w="3420" w:type="dxa"/>
            <w:vAlign w:val="bottom"/>
          </w:tcPr>
          <w:p>
            <w:pPr>
              <w:ind w:left="228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Date signed:</w:t>
            </w:r>
          </w:p>
        </w:tc>
        <w:tc>
          <w:tcPr>
            <w:tcW w:w="3400" w:type="dxa"/>
            <w:vAlign w:val="bottom"/>
            <w:tcBorders>
              <w:bottom w:val="single" w:sz="8" w:color="auto"/>
            </w:tcBorders>
          </w:tcPr>
          <w:p>
            <w:pPr>
              <w:spacing w:after="0"/>
              <w:rPr>
                <w:sz w:val="24"/>
                <w:szCs w:val="24"/>
                <w:color w:val="auto"/>
              </w:rPr>
            </w:pPr>
          </w:p>
        </w:tc>
        <w:tc>
          <w:tcPr>
            <w:tcW w:w="3420" w:type="dxa"/>
            <w:vAlign w:val="bottom"/>
          </w:tcPr>
          <w:p>
            <w:pPr>
              <w:ind w:left="2280"/>
              <w:spacing w:after="0"/>
              <w:rPr>
                <w:sz w:val="20"/>
                <w:szCs w:val="20"/>
                <w:color w:val="auto"/>
              </w:rPr>
            </w:pPr>
            <w:r>
              <w:rPr>
                <w:rFonts w:ascii="Arial" w:cs="Arial" w:eastAsia="Arial" w:hAnsi="Arial"/>
                <w:sz w:val="18"/>
                <w:szCs w:val="18"/>
                <w:color w:val="auto"/>
              </w:rPr>
              <w:t>Name:</w:t>
            </w:r>
          </w:p>
        </w:tc>
        <w:tc>
          <w:tcPr>
            <w:tcW w:w="346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20" w:type="dxa"/>
            <w:vAlign w:val="bottom"/>
          </w:tcPr>
          <w:p>
            <w:pPr>
              <w:ind w:left="2280"/>
              <w:spacing w:after="0"/>
              <w:rPr>
                <w:sz w:val="20"/>
                <w:szCs w:val="20"/>
                <w:color w:val="auto"/>
              </w:rPr>
            </w:pPr>
            <w:r>
              <w:rPr>
                <w:rFonts w:ascii="Arial" w:cs="Arial" w:eastAsia="Arial" w:hAnsi="Arial"/>
                <w:sz w:val="18"/>
                <w:szCs w:val="18"/>
                <w:color w:val="auto"/>
              </w:rPr>
              <w:t>Title:</w:t>
            </w:r>
          </w:p>
        </w:tc>
        <w:tc>
          <w:tcPr>
            <w:tcW w:w="346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21951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Committee’s Acknowledgment of Receipt</w:t>
      </w:r>
    </w:p>
    <w:p>
      <w:pPr>
        <w:spacing w:after="0" w:line="12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 signed copy of this Award Agreement was received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-10160</wp:posOffset>
            </wp:positionV>
            <wp:extent cx="11430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1430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___Has complied with the conditions imposed on the grant and the Award Agreement remains in effect; or</w:t>
      </w:r>
    </w:p>
    <w:p>
      <w:pPr>
        <w:spacing w:after="0" w:line="113"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 xml:space="preserve">___Has not complied with the conditions imposed on the grant and the </w:t>
      </w:r>
      <w:r>
        <w:rPr>
          <w:rFonts w:ascii="Arial" w:cs="Arial" w:eastAsia="Arial" w:hAnsi="Arial"/>
          <w:sz w:val="18"/>
          <w:szCs w:val="18"/>
          <w:b w:val="1"/>
          <w:bCs w:val="1"/>
          <w:color w:val="auto"/>
        </w:rPr>
        <w:t>[Name of Award(s)]</w:t>
      </w:r>
      <w:r>
        <w:rPr>
          <w:rFonts w:ascii="Arial" w:cs="Arial" w:eastAsia="Arial" w:hAnsi="Arial"/>
          <w:sz w:val="18"/>
          <w:szCs w:val="18"/>
          <w:color w:val="auto"/>
        </w:rPr>
        <w:t xml:space="preserve"> are forfeited because . </w:t>
      </w:r>
      <w:r>
        <w:rPr>
          <w:rFonts w:ascii="Arial" w:cs="Arial" w:eastAsia="Arial" w:hAnsi="Arial"/>
          <w:sz w:val="18"/>
          <w:szCs w:val="18"/>
          <w:i w:val="1"/>
          <w:iCs w:val="1"/>
          <w:color w:val="auto"/>
        </w:rPr>
        <w:t>describe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-19050</wp:posOffset>
            </wp:positionV>
            <wp:extent cx="1714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4098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4098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Send a copy of this completed Award Agreement to</w:t>
      </w:r>
      <w:r>
        <w:rPr>
          <w:rFonts w:ascii="Arial" w:cs="Arial" w:eastAsia="Arial" w:hAnsi="Arial"/>
          <w:sz w:val="18"/>
          <w:szCs w:val="18"/>
          <w:b w:val="1"/>
          <w:bCs w:val="1"/>
          <w:i w:val="1"/>
          <w:iCs w:val="1"/>
          <w:color w:val="auto"/>
        </w:rPr>
        <w:t xml:space="preserve"> [Grantee’s Name] </w:t>
      </w:r>
      <w:r>
        <w:rPr>
          <w:rFonts w:ascii="Arial" w:cs="Arial" w:eastAsia="Arial" w:hAnsi="Arial"/>
          <w:sz w:val="18"/>
          <w:szCs w:val="18"/>
          <w:i w:val="1"/>
          <w:iCs w:val="1"/>
          <w:color w:val="auto"/>
        </w:rPr>
        <w:t>and keep a copy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GERMAN FORM</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pacing w:after="0" w:line="1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GERMAN FORM</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top of 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62"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___Be paid to my other named Primary Beneficiaries in proportion to the allocation given above (ignoring the interest allocated to the deceased Primary Beneficiary); or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___Be distributed among the following Contingent Beneficiaries: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20"/>
                <w:szCs w:val="20"/>
                <w:color w:val="auto"/>
              </w:rPr>
            </w:pPr>
          </w:p>
        </w:tc>
      </w:tr>
      <w:tr>
        <w:trPr>
          <w:trHeight w:val="425"/>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 to</w:t>
            </w: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19"/>
                <w:szCs w:val="19"/>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 to</w:t>
            </w: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19"/>
                <w:szCs w:val="19"/>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 to</w:t>
            </w: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c>
          <w:tcPr>
            <w:tcW w:w="20" w:type="dxa"/>
            <w:vAlign w:val="bottom"/>
          </w:tcPr>
          <w:p>
            <w:pPr>
              <w:spacing w:after="0"/>
              <w:rPr>
                <w:sz w:val="19"/>
                <w:szCs w:val="19"/>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received by [Third Party Administrator] and only if it is fully and properly completed and signed.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58572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585724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Sign and return this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152400</wp:posOffset>
            </wp:positionV>
            <wp:extent cx="66979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697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GERMAN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Return this signed Beneficiary Designation Form to </w:t>
      </w:r>
      <w:r>
        <w:rPr>
          <w:rFonts w:ascii="Arial" w:cs="Arial" w:eastAsia="Arial" w:hAnsi="Arial"/>
          <w:sz w:val="16"/>
          <w:szCs w:val="16"/>
          <w:b w:val="1"/>
          <w:bCs w:val="1"/>
          <w:i w:val="1"/>
          <w:iCs w:val="1"/>
          <w:color w:val="auto"/>
        </w:rPr>
        <w:t>[Third Party Administrator]</w:t>
      </w:r>
      <w:r>
        <w:rPr>
          <w:rFonts w:ascii="Arial" w:cs="Arial" w:eastAsia="Arial" w:hAnsi="Arial"/>
          <w:sz w:val="16"/>
          <w:szCs w:val="16"/>
          <w:i w:val="1"/>
          <w:iCs w:val="1"/>
          <w:color w:val="auto"/>
        </w:rPr>
        <w:t xml:space="preserve"> at the following address:</w:t>
      </w:r>
    </w:p>
    <w:p>
      <w:pPr>
        <w:spacing w:after="0" w:line="13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[TPA Telephone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1430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714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540" w:right="60" w:hanging="316"/>
        <w:spacing w:after="0" w:line="282" w:lineRule="auto"/>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must return a signed copy of this Award Agreement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 xml:space="preserv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POLISH FORM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you do not do this, your Award will be forfeited and you will not be entitled to receive anything on account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US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(“Exercise Price”) for each common share you purchase, you exercise the NSOs on or before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(“Expiration Date”) and you meet the terms and conditions described in this Award Agreement, the Plan and the Prospectus, as supplemented.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color w:val="auto"/>
        </w:rPr>
        <w:t xml:space="preserve">Normally, your NSOs will vest (and become exercisable) on </w:t>
      </w:r>
      <w:r>
        <w:rPr>
          <w:rFonts w:ascii="Arial" w:cs="Arial" w:eastAsia="Arial" w:hAnsi="Arial"/>
          <w:sz w:val="16"/>
          <w:szCs w:val="16"/>
          <w:b w:val="1"/>
          <w:bCs w:val="1"/>
          <w:color w:val="auto"/>
        </w:rPr>
        <w:t>[Vesting Date]</w:t>
      </w:r>
      <w:r>
        <w:rPr>
          <w:rFonts w:ascii="Arial" w:cs="Arial" w:eastAsia="Arial" w:hAnsi="Arial"/>
          <w:sz w:val="16"/>
          <w:szCs w:val="16"/>
          <w:color w:val="auto"/>
        </w:rPr>
        <w:t xml:space="preserve"> but only if you are actively employed by </w:t>
      </w:r>
      <w:r>
        <w:rPr>
          <w:rFonts w:ascii="Arial" w:cs="Arial" w:eastAsia="Arial" w:hAnsi="Arial"/>
          <w:sz w:val="16"/>
          <w:szCs w:val="16"/>
          <w:b w:val="1"/>
          <w:bCs w:val="1"/>
          <w:color w:val="auto"/>
        </w:rPr>
        <w:t>[the name of the Polish employer]</w:t>
      </w:r>
      <w:r>
        <w:rPr>
          <w:rFonts w:ascii="Arial" w:cs="Arial" w:eastAsia="Arial" w:hAnsi="Arial"/>
          <w:sz w:val="16"/>
          <w:szCs w:val="16"/>
          <w:color w:val="auto"/>
        </w:rPr>
        <w:t xml:space="preserve"> (“Employer”) on </w:t>
      </w:r>
      <w:r>
        <w:rPr>
          <w:rFonts w:ascii="Arial" w:cs="Arial" w:eastAsia="Arial" w:hAnsi="Arial"/>
          <w:sz w:val="16"/>
          <w:szCs w:val="16"/>
          <w:b w:val="1"/>
          <w:bCs w:val="1"/>
          <w:color w:val="auto"/>
        </w:rPr>
        <w:t>[Vesting Date]</w:t>
      </w:r>
      <w:r>
        <w:rPr>
          <w:rFonts w:ascii="Arial" w:cs="Arial" w:eastAsia="Arial" w:hAnsi="Arial"/>
          <w:sz w:val="16"/>
          <w:szCs w:val="16"/>
          <w:color w:val="auto"/>
        </w:rPr>
        <w:t xml:space="preserve"> and all other conditions described in this Award Agreement, the Plan and the Prospectus, as supplemented, are met.</w:t>
      </w:r>
    </w:p>
    <w:p>
      <w:pPr>
        <w:spacing w:after="0" w:line="1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w:t>
      </w:r>
      <w:r>
        <w:rPr>
          <w:rFonts w:ascii="Arial" w:cs="Arial" w:eastAsia="Arial" w:hAnsi="Arial"/>
          <w:sz w:val="18"/>
          <w:szCs w:val="18"/>
          <w:b w:val="1"/>
          <w:bCs w:val="1"/>
          <w:i w:val="1"/>
          <w:iCs w:val="1"/>
          <w:color w:val="auto"/>
        </w:rPr>
        <w:t>[Expiration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A copy of this Exercise Notice is attached to this Award Agreement. Also, a copy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below.</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73"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POLISH FORM</w:t>
      </w:r>
    </w:p>
    <w:p>
      <w:pPr>
        <w:spacing w:after="0" w:line="11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exercise price and which you have owned for at least six months before the exercise date). When the transaction is complete, you will receive one common share for each NSO exercised.</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Before choosing an exercise method, you should read the Prospectus, as supplemented, to ensure you understand the federal income tax effect of exercising your NSOs and of the exercise method you choose.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NSOs is discussed in the Plan’s Prospectus, as supplemented.</w:t>
      </w:r>
    </w:p>
    <w:p>
      <w:pPr>
        <w:spacing w:after="0" w:line="11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Normally, you may exercise your NSOs after they vest and before the Expiration Date ([Expiration Date]). However, your NSOs may be cancelled earlier than the Expiration Date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62" w:lineRule="exact"/>
        <w:rPr>
          <w:sz w:val="20"/>
          <w:szCs w:val="20"/>
          <w:color w:val="auto"/>
        </w:rPr>
      </w:pPr>
    </w:p>
    <w:p>
      <w:pPr>
        <w:ind w:left="500" w:hanging="264"/>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240" w:right="240" w:hanging="4"/>
        <w:spacing w:after="0" w:line="266" w:lineRule="auto"/>
        <w:tabs>
          <w:tab w:leader="none" w:pos="50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w:t>
      </w:r>
      <w:r>
        <w:rPr>
          <w:rFonts w:ascii="Arial" w:cs="Arial" w:eastAsia="Arial" w:hAnsi="Arial"/>
          <w:sz w:val="18"/>
          <w:szCs w:val="18"/>
          <w:b w:val="1"/>
          <w:bCs w:val="1"/>
          <w:color w:val="auto"/>
        </w:rPr>
        <w:t>[i]</w:t>
      </w:r>
      <w:r>
        <w:rPr>
          <w:rFonts w:ascii="Arial" w:cs="Arial" w:eastAsia="Arial" w:hAnsi="Arial"/>
          <w:sz w:val="18"/>
          <w:szCs w:val="18"/>
          <w:color w:val="auto"/>
        </w:rPr>
        <w:t xml:space="preserve"> your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having obtained a determination of having a significant or moderate degree of disability (</w:t>
      </w:r>
      <w:r>
        <w:rPr>
          <w:rFonts w:ascii="Arial" w:cs="Arial" w:eastAsia="Arial" w:hAnsi="Arial"/>
          <w:sz w:val="18"/>
          <w:szCs w:val="18"/>
          <w:i w:val="1"/>
          <w:iCs w:val="1"/>
          <w:color w:val="auto"/>
        </w:rPr>
        <w:t>orzeczenie ustalaj</w:t>
      </w:r>
      <w:r>
        <w:rPr>
          <w:rFonts w:ascii="Arial" w:cs="Arial" w:eastAsia="Arial" w:hAnsi="Arial"/>
          <w:sz w:val="18"/>
          <w:szCs w:val="18"/>
          <w:color w:val="auto"/>
        </w:rPr>
        <w:t xml:space="preserve"> </w:t>
      </w:r>
      <w:r>
        <w:rPr>
          <w:rFonts w:ascii="Arial" w:cs="Arial" w:eastAsia="Arial" w:hAnsi="Arial"/>
          <w:sz w:val="15"/>
          <w:szCs w:val="15"/>
          <w:i w:val="1"/>
          <w:iCs w:val="1"/>
          <w:color w:val="auto"/>
        </w:rPr>
        <w:t>1</w:t>
      </w:r>
      <w:r>
        <w:rPr>
          <w:rFonts w:ascii="Arial" w:cs="Arial" w:eastAsia="Arial" w:hAnsi="Arial"/>
          <w:sz w:val="18"/>
          <w:szCs w:val="18"/>
          <w:i w:val="1"/>
          <w:iCs w:val="1"/>
          <w:color w:val="auto"/>
        </w:rPr>
        <w:t>ce znaczny lub umiarkowany stopieñ niepe</w:t>
      </w:r>
      <w:r>
        <w:rPr>
          <w:rFonts w:ascii="Arial" w:cs="Arial" w:eastAsia="Arial" w:hAnsi="Arial"/>
          <w:sz w:val="18"/>
          <w:szCs w:val="18"/>
          <w:color w:val="auto"/>
        </w:rPr>
        <w:t xml:space="preserve"> </w:t>
      </w:r>
      <w:r>
        <w:rPr>
          <w:rFonts w:ascii="Arial" w:cs="Arial" w:eastAsia="Arial" w:hAnsi="Arial"/>
          <w:sz w:val="15"/>
          <w:szCs w:val="15"/>
          <w:i w:val="1"/>
          <w:iCs w:val="1"/>
          <w:color w:val="auto"/>
        </w:rPr>
        <w:t>3</w:t>
      </w:r>
      <w:r>
        <w:rPr>
          <w:rFonts w:ascii="Arial" w:cs="Arial" w:eastAsia="Arial" w:hAnsi="Arial"/>
          <w:sz w:val="18"/>
          <w:szCs w:val="18"/>
          <w:i w:val="1"/>
          <w:iCs w:val="1"/>
          <w:color w:val="auto"/>
        </w:rPr>
        <w:t>nosprawnoœci</w:t>
      </w:r>
      <w:r>
        <w:rPr>
          <w:rFonts w:ascii="Arial" w:cs="Arial" w:eastAsia="Arial" w:hAnsi="Arial"/>
          <w:sz w:val="18"/>
          <w:szCs w:val="18"/>
          <w:color w:val="auto"/>
        </w:rPr>
        <w:t>), the NSOs will expire on the earlier of the Expiration Date or 12 months after you terminate; or</w:t>
      </w:r>
    </w:p>
    <w:p>
      <w:pPr>
        <w:spacing w:after="0" w:line="68" w:lineRule="exact"/>
        <w:rPr>
          <w:rFonts w:ascii="Arial" w:cs="Arial" w:eastAsia="Arial" w:hAnsi="Arial"/>
          <w:sz w:val="18"/>
          <w:szCs w:val="18"/>
          <w:b w:val="1"/>
          <w:bCs w:val="1"/>
          <w:color w:val="auto"/>
        </w:rPr>
      </w:pPr>
    </w:p>
    <w:p>
      <w:pPr>
        <w:ind w:left="480" w:hanging="244"/>
        <w:spacing w:after="0"/>
        <w:tabs>
          <w:tab w:leader="none" w:pos="48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 xml:space="preserve">If your employment is terminated after you have reached either </w:t>
      </w:r>
      <w:r>
        <w:rPr>
          <w:rFonts w:ascii="Arial" w:cs="Arial" w:eastAsia="Arial" w:hAnsi="Arial"/>
          <w:sz w:val="16"/>
          <w:szCs w:val="16"/>
          <w:b w:val="1"/>
          <w:bCs w:val="1"/>
          <w:color w:val="auto"/>
        </w:rPr>
        <w:t>[i]</w:t>
      </w:r>
      <w:r>
        <w:rPr>
          <w:rFonts w:ascii="Arial" w:cs="Arial" w:eastAsia="Arial" w:hAnsi="Arial"/>
          <w:sz w:val="16"/>
          <w:szCs w:val="16"/>
          <w:color w:val="auto"/>
        </w:rPr>
        <w:t xml:space="preserve"> age 55 and completed at least 10 years of employment with the Employer or </w:t>
      </w:r>
      <w:r>
        <w:rPr>
          <w:rFonts w:ascii="Arial" w:cs="Arial" w:eastAsia="Arial" w:hAnsi="Arial"/>
          <w:sz w:val="16"/>
          <w:szCs w:val="16"/>
          <w:b w:val="1"/>
          <w:bCs w:val="1"/>
          <w:color w:val="auto"/>
        </w:rPr>
        <w:t>[ii]</w:t>
      </w:r>
      <w:r>
        <w:rPr>
          <w:rFonts w:ascii="Arial" w:cs="Arial" w:eastAsia="Arial" w:hAnsi="Arial"/>
          <w:sz w:val="16"/>
          <w:szCs w:val="16"/>
          <w:color w:val="auto"/>
        </w:rPr>
        <w:t xml:space="preserve"> age</w:t>
      </w:r>
    </w:p>
    <w:p>
      <w:pPr>
        <w:spacing w:after="0" w:line="50" w:lineRule="exact"/>
        <w:rPr>
          <w:rFonts w:ascii="Arial" w:cs="Arial" w:eastAsia="Arial" w:hAnsi="Arial"/>
          <w:sz w:val="16"/>
          <w:szCs w:val="16"/>
          <w:b w:val="1"/>
          <w:bCs w:val="1"/>
          <w:color w:val="auto"/>
        </w:rPr>
      </w:pPr>
    </w:p>
    <w:p>
      <w:pPr>
        <w:ind w:left="240"/>
        <w:spacing w:after="0"/>
        <w:rPr>
          <w:rFonts w:ascii="Arial" w:cs="Arial" w:eastAsia="Arial" w:hAnsi="Arial"/>
          <w:sz w:val="16"/>
          <w:szCs w:val="16"/>
          <w:b w:val="1"/>
          <w:bCs w:val="1"/>
          <w:color w:val="auto"/>
        </w:rPr>
      </w:pPr>
      <w:r>
        <w:rPr>
          <w:rFonts w:ascii="Arial" w:cs="Arial" w:eastAsia="Arial" w:hAnsi="Arial"/>
          <w:sz w:val="18"/>
          <w:szCs w:val="18"/>
          <w:color w:val="auto"/>
        </w:rPr>
        <w:t>62 regardless of your years of service, the NSOs will expire on the earlier of the Expiration Date or 12 months after you terminate; or</w:t>
      </w:r>
    </w:p>
    <w:p>
      <w:pPr>
        <w:spacing w:after="0" w:line="102" w:lineRule="exact"/>
        <w:rPr>
          <w:rFonts w:ascii="Arial" w:cs="Arial" w:eastAsia="Arial" w:hAnsi="Arial"/>
          <w:sz w:val="16"/>
          <w:szCs w:val="16"/>
          <w:b w:val="1"/>
          <w:bCs w:val="1"/>
          <w:color w:val="auto"/>
        </w:rPr>
      </w:pPr>
    </w:p>
    <w:p>
      <w:pPr>
        <w:ind w:left="500" w:hanging="264"/>
        <w:spacing w:after="0"/>
        <w:tabs>
          <w:tab w:leader="none" w:pos="50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If your employment is terminated for any reason other than “cause,” death or disability, your NSOs will expire on the earlier of the Expiration Date or</w:t>
      </w:r>
    </w:p>
    <w:p>
      <w:pPr>
        <w:spacing w:after="0" w:line="46" w:lineRule="exact"/>
        <w:rPr>
          <w:rFonts w:ascii="Arial" w:cs="Arial" w:eastAsia="Arial" w:hAnsi="Arial"/>
          <w:sz w:val="16"/>
          <w:szCs w:val="16"/>
          <w:b w:val="1"/>
          <w:bCs w:val="1"/>
          <w:color w:val="auto"/>
        </w:rPr>
      </w:pPr>
    </w:p>
    <w:p>
      <w:pPr>
        <w:ind w:left="240"/>
        <w:spacing w:after="0"/>
        <w:rPr>
          <w:rFonts w:ascii="Arial" w:cs="Arial" w:eastAsia="Arial" w:hAnsi="Arial"/>
          <w:sz w:val="16"/>
          <w:szCs w:val="16"/>
          <w:b w:val="1"/>
          <w:bCs w:val="1"/>
          <w:color w:val="auto"/>
        </w:rPr>
      </w:pPr>
      <w:r>
        <w:rPr>
          <w:rFonts w:ascii="Arial" w:cs="Arial" w:eastAsia="Arial" w:hAnsi="Arial"/>
          <w:sz w:val="18"/>
          <w:szCs w:val="18"/>
          <w:color w:val="auto"/>
        </w:rPr>
        <w:t>90 days after you terminate.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You also will forfeit any outstanding NSOs and must return to the Company all common shares and other amounts you have received through the Plan if, without our consent, you do any of the following within 180 days before and 730 days after terminating employment (as defined in the Plan) with the Employer:</w:t>
      </w:r>
    </w:p>
    <w:p>
      <w:pPr>
        <w:spacing w:after="0" w:line="73" w:lineRule="exact"/>
        <w:rPr>
          <w:sz w:val="20"/>
          <w:szCs w:val="20"/>
          <w:color w:val="auto"/>
        </w:rPr>
      </w:pPr>
    </w:p>
    <w:p>
      <w:pPr>
        <w:ind w:left="240" w:hanging="4"/>
        <w:spacing w:after="0" w:line="277" w:lineRule="auto"/>
        <w:tabs>
          <w:tab w:leader="none" w:pos="49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POLISH FORM</w:t>
      </w:r>
    </w:p>
    <w:p>
      <w:pPr>
        <w:spacing w:after="0" w:line="117"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color w:val="auto"/>
        </w:rPr>
        <w:t>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73" w:lineRule="exact"/>
        <w:rPr>
          <w:sz w:val="20"/>
          <w:szCs w:val="20"/>
          <w:color w:val="auto"/>
        </w:rPr>
      </w:pPr>
    </w:p>
    <w:p>
      <w:pPr>
        <w:ind w:left="240" w:right="360" w:hanging="4"/>
        <w:spacing w:after="0" w:line="277" w:lineRule="auto"/>
        <w:tabs>
          <w:tab w:leader="none" w:pos="50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20" w:hanging="4"/>
        <w:spacing w:after="0" w:line="277" w:lineRule="auto"/>
        <w:tabs>
          <w:tab w:leader="none" w:pos="48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80" w:hanging="4"/>
        <w:spacing w:after="0" w:line="279" w:lineRule="auto"/>
        <w:tabs>
          <w:tab w:leader="none" w:pos="505"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240" w:right="40" w:hanging="4"/>
        <w:spacing w:after="0" w:line="257" w:lineRule="auto"/>
        <w:tabs>
          <w:tab w:leader="none" w:pos="48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hanging="4"/>
        <w:spacing w:after="0" w:line="259" w:lineRule="auto"/>
        <w:tabs>
          <w:tab w:leader="none" w:pos="46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Employer; or</w:t>
      </w:r>
    </w:p>
    <w:p>
      <w:pPr>
        <w:spacing w:after="0" w:line="78" w:lineRule="exact"/>
        <w:rPr>
          <w:rFonts w:ascii="Arial" w:cs="Arial" w:eastAsia="Arial" w:hAnsi="Arial"/>
          <w:sz w:val="18"/>
          <w:szCs w:val="18"/>
          <w:b w:val="1"/>
          <w:bCs w:val="1"/>
          <w:color w:val="auto"/>
        </w:rPr>
      </w:pPr>
    </w:p>
    <w:p>
      <w:pPr>
        <w:ind w:left="240" w:right="520" w:hanging="4"/>
        <w:spacing w:after="0" w:line="277" w:lineRule="auto"/>
        <w:tabs>
          <w:tab w:leader="none" w:pos="49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as supplemented,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Amendment/Termination. </w:t>
      </w:r>
      <w:r>
        <w:rPr>
          <w:rFonts w:ascii="Arial" w:cs="Arial" w:eastAsia="Arial" w:hAnsi="Arial"/>
          <w:sz w:val="18"/>
          <w:szCs w:val="18"/>
          <w:color w:val="auto"/>
        </w:rPr>
        <w:t>We may amend or terminate the Plan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129"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You may name a beneficiary or beneficiaries to receive or to exercise any vested NSOs that are unexercised when you die. This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done only on the attached Beneficiary Designation Form and by following the rules described in that Form. The Beneficiary Designation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POLISH FORM</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3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who may exercise your NSOs if you die before the Expiration Date of your NSOs. Also, the Committee may allow you to place your NSOs into a trust established for your benefit or for the benefit of your family.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7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Also, your NSOs will be subject to the terms of any other written agreements between you and the Company to the extent that those</w:t>
      </w:r>
      <w:r>
        <w:rPr>
          <w:rFonts w:ascii="Arial" w:cs="Arial" w:eastAsia="Arial" w:hAnsi="Arial"/>
          <w:sz w:val="18"/>
          <w:szCs w:val="18"/>
          <w:b w:val="1"/>
          <w:bCs w:val="1"/>
          <w:color w:val="auto"/>
        </w:rPr>
        <w:t xml:space="preserve"> </w:t>
      </w:r>
      <w:r>
        <w:rPr>
          <w:rFonts w:ascii="Arial" w:cs="Arial" w:eastAsia="Arial" w:hAnsi="Arial"/>
          <w:sz w:val="18"/>
          <w:szCs w:val="18"/>
          <w:color w:val="auto"/>
        </w:rPr>
        <w:t>other agreements do not directly conflict with the terms of the Plan or this Award Agreement.</w:t>
      </w:r>
    </w:p>
    <w:p>
      <w:pPr>
        <w:spacing w:after="0" w:line="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No Right to Employment: </w:t>
      </w:r>
      <w:r>
        <w:rPr>
          <w:rFonts w:ascii="Arial" w:cs="Arial" w:eastAsia="Arial" w:hAnsi="Arial"/>
          <w:sz w:val="16"/>
          <w:szCs w:val="16"/>
          <w:color w:val="auto"/>
        </w:rPr>
        <w:t>Your award of NSOs is a voluntary act taken by the Company being made on a one-time basis and it does not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to make any future awards. This award of NSOs and any payments made hereunder do not originate from and are not due from the Employer and they will not be considered salary or other compensation for purposes of any severance pay or similar allowance. Nothing in this Award Agreement will give you any right to continue employment with the Employer or interfere in any way with the right of the Employer to terminate your employment.</w:t>
      </w:r>
    </w:p>
    <w:p>
      <w:pPr>
        <w:spacing w:after="0" w:line="4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color w:val="auto"/>
        </w:rPr>
        <w:t>Information about you and your participation in the Plan, including, but not limited to, your name, home address and telephone number,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birth, social insurance number, salary, nationality, job title, any shares of stock or directorships held in the Company, details of all NSOs or other entitlement to shares of stock awarded, cancelled, exercised, vested, unvested or outstanding in your favor, may be collected, recorded, held, used and disclosed for any purpose related to the administration of the Plan. You understand that the Employer,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Your execution of the Award Agreement is tantamount to your consent to the transfer of your personal data as provided above and the processing of information relating to you and your participation in the Plan in any one or more of the ways referred to above.</w:t>
      </w:r>
    </w:p>
    <w:p>
      <w:pPr>
        <w:spacing w:after="0" w:line="64"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NSOs also are subject to more rules described in the Plan and in the Plan’s Prospectus, as supplemented.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NSOs made to you under this Award Agreement.</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440" w:hanging="216"/>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440" w:right="800" w:hanging="216"/>
        <w:spacing w:after="0" w:line="277" w:lineRule="auto"/>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 I also have had the opportunity to seek advice from independent counsel regarding the terms and conditions of my NSOs;</w:t>
      </w:r>
    </w:p>
    <w:p>
      <w:pPr>
        <w:spacing w:after="0" w:line="75" w:lineRule="exact"/>
        <w:rPr>
          <w:rFonts w:ascii="Arial" w:cs="Arial" w:eastAsia="Arial" w:hAnsi="Arial"/>
          <w:sz w:val="18"/>
          <w:szCs w:val="18"/>
          <w:b w:val="1"/>
          <w:bCs w:val="1"/>
          <w:color w:val="auto"/>
        </w:rPr>
      </w:pPr>
    </w:p>
    <w:p>
      <w:pPr>
        <w:jc w:val="both"/>
        <w:ind w:left="440" w:right="100" w:hanging="216"/>
        <w:spacing w:after="0" w:line="264" w:lineRule="auto"/>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U.S. Internal Revenue Code, even if those changes affect the terms of my NSOs and reduce their value or potential value; and</w:t>
      </w:r>
    </w:p>
    <w:p>
      <w:pPr>
        <w:spacing w:after="0" w:line="82" w:lineRule="exact"/>
        <w:rPr>
          <w:rFonts w:ascii="Arial" w:cs="Arial" w:eastAsia="Arial" w:hAnsi="Arial"/>
          <w:sz w:val="18"/>
          <w:szCs w:val="18"/>
          <w:b w:val="1"/>
          <w:bCs w:val="1"/>
          <w:color w:val="auto"/>
        </w:rPr>
      </w:pPr>
    </w:p>
    <w:p>
      <w:pPr>
        <w:ind w:left="440" w:right="480" w:hanging="216"/>
        <w:spacing w:after="0" w:line="282" w:lineRule="auto"/>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040" w:type="dxa"/>
            <w:vAlign w:val="bottom"/>
            <w:gridSpan w:val="2"/>
          </w:tcPr>
          <w:p>
            <w:pPr>
              <w:ind w:left="13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Date signed:</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Name:</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1697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126365</wp:posOffset>
            </wp:positionV>
            <wp:extent cx="11430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-10160</wp:posOffset>
            </wp:positionV>
            <wp:extent cx="1714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 This amount must be the product of US $</w:t>
      </w:r>
      <w:r>
        <w:rPr>
          <w:rFonts w:ascii="Arial" w:cs="Arial" w:eastAsia="Arial" w:hAnsi="Arial"/>
          <w:sz w:val="18"/>
          <w:szCs w:val="18"/>
          <w:b w:val="1"/>
          <w:bCs w:val="1"/>
          <w:color w:val="auto"/>
        </w:rPr>
        <w:t>[Price]</w:t>
      </w:r>
      <w:r>
        <w:rPr>
          <w:rFonts w:ascii="Arial" w:cs="Arial" w:eastAsia="Arial" w:hAnsi="Arial"/>
          <w:sz w:val="18"/>
          <w:szCs w:val="18"/>
          <w:color w:val="auto"/>
        </w:rPr>
        <w:t xml:space="preserve"> multiplied by the number of NSOs being exercised.</w:t>
      </w:r>
    </w:p>
    <w:p>
      <w:pPr>
        <w:spacing w:after="0" w:line="121"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____ Cashless Exercise and Sell.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____ Combination Exercise.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____ Exercise and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540" w:right="80" w:hanging="316"/>
        <w:spacing w:after="0" w:line="264" w:lineRule="auto"/>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POLISH FORM</w:t>
      </w:r>
    </w:p>
    <w:p>
      <w:pPr>
        <w:spacing w:after="0" w:line="113" w:lineRule="exact"/>
        <w:rPr>
          <w:sz w:val="20"/>
          <w:szCs w:val="20"/>
          <w:color w:val="auto"/>
        </w:rPr>
      </w:pPr>
    </w:p>
    <w:p>
      <w:pPr>
        <w:ind w:left="540" w:hanging="316"/>
        <w:spacing w:after="0" w:line="266" w:lineRule="auto"/>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either the Cashless Exercise and Sell or the Combination Exercise methods of paying the Exercise Price, you should contact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Administrator] </w:t>
      </w:r>
      <w:r>
        <w:rPr>
          <w:rFonts w:ascii="Arial" w:cs="Arial" w:eastAsia="Arial" w:hAnsi="Arial"/>
          <w:sz w:val="18"/>
          <w:szCs w:val="18"/>
          <w:color w:val="auto"/>
        </w:rPr>
        <w:t>at the address given below to be sure you understand how your choice of payment will affect the number of common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2"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ind w:right="318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540" w:hanging="316"/>
        <w:spacing w:after="0" w:line="277" w:lineRule="auto"/>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540" w:right="180" w:hanging="316"/>
        <w:spacing w:after="0" w:line="282" w:lineRule="auto"/>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and</w:t>
      </w:r>
    </w:p>
    <w:p>
      <w:pPr>
        <w:spacing w:after="0" w:line="71" w:lineRule="exact"/>
        <w:rPr>
          <w:rFonts w:ascii="Arial" w:cs="Arial" w:eastAsia="Arial" w:hAnsi="Arial"/>
          <w:sz w:val="18"/>
          <w:szCs w:val="18"/>
          <w:b w:val="1"/>
          <w:bCs w:val="1"/>
          <w:color w:val="auto"/>
        </w:rPr>
      </w:pPr>
    </w:p>
    <w:p>
      <w:pPr>
        <w:ind w:left="540" w:right="160" w:hanging="316"/>
        <w:spacing w:after="0" w:line="277" w:lineRule="auto"/>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2860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1430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2" w:right="3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Has effectively exercised the NSOs described in this Notice; 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Has not effectively exercised the NSOs described in this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194945</wp:posOffset>
            </wp:positionV>
            <wp:extent cx="1714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describe deficiency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11430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11430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Keep a copy of this Exercise Notice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4120" w:type="dxa"/>
            <w:vAlign w:val="bottom"/>
            <w:gridSpan w:val="6"/>
          </w:tcPr>
          <w:p>
            <w:pPr>
              <w:spacing w:after="0"/>
              <w:rPr>
                <w:sz w:val="20"/>
                <w:szCs w:val="20"/>
                <w:color w:val="auto"/>
              </w:rPr>
            </w:pPr>
            <w:r>
              <w:rPr>
                <w:rFonts w:ascii="Arial" w:cs="Arial" w:eastAsia="Arial" w:hAnsi="Arial"/>
                <w:sz w:val="18"/>
                <w:szCs w:val="18"/>
                <w:color w:val="auto"/>
              </w:rPr>
              <w:t>POLISH FORM</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4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w w:val="89"/>
              </w:rPr>
              <w:t>Committee’s Acknowledgment of Receipt</w:t>
            </w:r>
          </w:p>
        </w:tc>
      </w:tr>
      <w:tr>
        <w:trPr>
          <w:trHeight w:val="284"/>
        </w:trPr>
        <w:tc>
          <w:tcPr>
            <w:tcW w:w="4120" w:type="dxa"/>
            <w:vAlign w:val="bottom"/>
            <w:gridSpan w:val="6"/>
          </w:tcPr>
          <w:p>
            <w:pPr>
              <w:spacing w:after="0"/>
              <w:rPr>
                <w:sz w:val="20"/>
                <w:szCs w:val="20"/>
                <w:color w:val="auto"/>
              </w:rPr>
            </w:pPr>
            <w:r>
              <w:rPr>
                <w:rFonts w:ascii="Arial" w:cs="Arial" w:eastAsia="Arial" w:hAnsi="Arial"/>
                <w:sz w:val="18"/>
                <w:szCs w:val="18"/>
                <w:color w:val="auto"/>
                <w:w w:val="91"/>
              </w:rPr>
              <w:t>A signed copy of this Award Agreement was received on</w:t>
            </w:r>
          </w:p>
        </w:tc>
        <w:tc>
          <w:tcPr>
            <w:tcW w:w="4460" w:type="dxa"/>
            <w:vAlign w:val="bottom"/>
            <w:gridSpan w:val="3"/>
          </w:tcPr>
          <w:p>
            <w:pPr>
              <w:jc w:val="right"/>
              <w:ind w:right="3480"/>
              <w:spacing w:after="0"/>
              <w:rPr>
                <w:sz w:val="20"/>
                <w:szCs w:val="20"/>
                <w:color w:val="auto"/>
              </w:rPr>
            </w:pPr>
            <w:r>
              <w:rPr>
                <w:rFonts w:ascii="Arial" w:cs="Arial" w:eastAsia="Arial" w:hAnsi="Arial"/>
                <w:sz w:val="18"/>
                <w:szCs w:val="18"/>
                <w:color w:val="auto"/>
              </w:rPr>
              <w:t>.</w:t>
            </w:r>
          </w:p>
        </w:tc>
      </w:tr>
      <w:tr>
        <w:trPr>
          <w:trHeight w:val="304"/>
        </w:trPr>
        <w:tc>
          <w:tcPr>
            <w:tcW w:w="320" w:type="dxa"/>
            <w:vAlign w:val="bottom"/>
            <w:gridSpan w:val="2"/>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r>
      <w:tr>
        <w:trPr>
          <w:trHeight w:val="345"/>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[Grantee’s Name]</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580" w:type="dxa"/>
            <w:vAlign w:val="bottom"/>
            <w:gridSpan w:val="3"/>
          </w:tcPr>
          <w:p>
            <w:pPr>
              <w:ind w:left="240"/>
              <w:spacing w:after="0"/>
              <w:rPr>
                <w:sz w:val="20"/>
                <w:szCs w:val="20"/>
                <w:color w:val="auto"/>
              </w:rPr>
            </w:pPr>
            <w:r>
              <w:rPr>
                <w:rFonts w:ascii="Arial" w:cs="Arial" w:eastAsia="Arial" w:hAnsi="Arial"/>
                <w:sz w:val="18"/>
                <w:szCs w:val="18"/>
                <w:color w:val="auto"/>
              </w:rPr>
              <w:t>___</w:t>
            </w:r>
          </w:p>
        </w:tc>
        <w:tc>
          <w:tcPr>
            <w:tcW w:w="8000" w:type="dxa"/>
            <w:vAlign w:val="bottom"/>
            <w:gridSpan w:val="6"/>
          </w:tcPr>
          <w:p>
            <w:pPr>
              <w:ind w:left="60"/>
              <w:spacing w:after="0"/>
              <w:rPr>
                <w:sz w:val="20"/>
                <w:szCs w:val="20"/>
                <w:color w:val="auto"/>
              </w:rPr>
            </w:pPr>
            <w:r>
              <w:rPr>
                <w:rFonts w:ascii="Arial" w:cs="Arial" w:eastAsia="Arial" w:hAnsi="Arial"/>
                <w:sz w:val="18"/>
                <w:szCs w:val="18"/>
                <w:color w:val="auto"/>
                <w:w w:val="97"/>
              </w:rPr>
              <w:t>Has complied with the conditions imposed on the grant and the Award Agreement remains in effect; or</w:t>
            </w:r>
          </w:p>
        </w:tc>
      </w:tr>
      <w:tr>
        <w:trPr>
          <w:trHeight w:val="324"/>
        </w:trPr>
        <w:tc>
          <w:tcPr>
            <w:tcW w:w="580" w:type="dxa"/>
            <w:vAlign w:val="bottom"/>
            <w:gridSpan w:val="3"/>
          </w:tcPr>
          <w:p>
            <w:pPr>
              <w:ind w:left="240"/>
              <w:spacing w:after="0"/>
              <w:rPr>
                <w:sz w:val="20"/>
                <w:szCs w:val="20"/>
                <w:color w:val="auto"/>
              </w:rPr>
            </w:pPr>
            <w:r>
              <w:rPr>
                <w:rFonts w:ascii="Arial" w:cs="Arial" w:eastAsia="Arial" w:hAnsi="Arial"/>
                <w:sz w:val="18"/>
                <w:szCs w:val="18"/>
                <w:color w:val="auto"/>
              </w:rPr>
              <w:t>___</w:t>
            </w:r>
          </w:p>
        </w:tc>
        <w:tc>
          <w:tcPr>
            <w:tcW w:w="8000" w:type="dxa"/>
            <w:vAlign w:val="bottom"/>
            <w:gridSpan w:val="6"/>
          </w:tcPr>
          <w:p>
            <w:pPr>
              <w:ind w:left="60"/>
              <w:spacing w:after="0"/>
              <w:rPr>
                <w:sz w:val="20"/>
                <w:szCs w:val="20"/>
                <w:color w:val="auto"/>
              </w:rPr>
            </w:pPr>
            <w:r>
              <w:rPr>
                <w:rFonts w:ascii="Arial" w:cs="Arial" w:eastAsia="Arial" w:hAnsi="Arial"/>
                <w:sz w:val="18"/>
                <w:szCs w:val="18"/>
                <w:color w:val="auto"/>
                <w:w w:val="90"/>
              </w:rPr>
              <w:t xml:space="preserve">Has not complied with the conditions imposed on the grant and the </w:t>
            </w:r>
            <w:r>
              <w:rPr>
                <w:rFonts w:ascii="Arial" w:cs="Arial" w:eastAsia="Arial" w:hAnsi="Arial"/>
                <w:sz w:val="18"/>
                <w:szCs w:val="18"/>
                <w:b w:val="1"/>
                <w:bCs w:val="1"/>
                <w:color w:val="auto"/>
                <w:w w:val="90"/>
              </w:rPr>
              <w:t>[Name of Award(s)]</w:t>
            </w:r>
            <w:r>
              <w:rPr>
                <w:rFonts w:ascii="Arial" w:cs="Arial" w:eastAsia="Arial" w:hAnsi="Arial"/>
                <w:sz w:val="18"/>
                <w:szCs w:val="18"/>
                <w:color w:val="auto"/>
                <w:w w:val="90"/>
              </w:rPr>
              <w:t xml:space="preserve"> are forfeited because</w:t>
            </w:r>
          </w:p>
        </w:tc>
      </w:tr>
      <w:tr>
        <w:trPr>
          <w:trHeight w:val="28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describe deficiency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11430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11430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Note: </w:t>
      </w:r>
      <w:r>
        <w:rPr>
          <w:rFonts w:ascii="Arial" w:cs="Arial" w:eastAsia="Arial" w:hAnsi="Arial"/>
          <w:sz w:val="16"/>
          <w:szCs w:val="16"/>
          <w:i w:val="1"/>
          <w:iCs w:val="1"/>
          <w:color w:val="auto"/>
        </w:rPr>
        <w:t>Send a copy of this completed Award Agreement to</w:t>
      </w:r>
      <w:r>
        <w:rPr>
          <w:rFonts w:ascii="Arial" w:cs="Arial" w:eastAsia="Arial" w:hAnsi="Arial"/>
          <w:sz w:val="16"/>
          <w:szCs w:val="16"/>
          <w:b w:val="1"/>
          <w:bCs w:val="1"/>
          <w:i w:val="1"/>
          <w:iCs w:val="1"/>
          <w:color w:val="auto"/>
        </w:rPr>
        <w:t xml:space="preserve"> [Grantee’s Name] </w:t>
      </w:r>
      <w:r>
        <w:rPr>
          <w:rFonts w:ascii="Arial" w:cs="Arial" w:eastAsia="Arial" w:hAnsi="Arial"/>
          <w:sz w:val="16"/>
          <w:szCs w:val="16"/>
          <w:i w:val="1"/>
          <w:iCs w:val="1"/>
          <w:color w:val="auto"/>
        </w:rPr>
        <w:t>and keep a copy as part of the Plan’s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POLISH FORM</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ectPr>
          <w:pgSz w:w="11900" w:h="16838" w:orient="portrait"/>
          <w:cols w:equalWidth="0" w:num="1">
            <w:col w:w="11340"/>
          </w:cols>
          <w:pgMar w:left="240" w:top="9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-398780</wp:posOffset>
            </wp:positionV>
            <wp:extent cx="4114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-847090</wp:posOffset>
            </wp:positionH>
            <wp:positionV relativeFrom="paragraph">
              <wp:posOffset>699135</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220" w:space="120"/>
            <w:col w:w="10000"/>
          </w:cols>
          <w:pgMar w:left="240" w:top="936" w:right="31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8"/>
          <w:szCs w:val="18"/>
          <w:color w:val="auto"/>
        </w:rPr>
        <w:t>POLISH FORM</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r>
      <w:tr>
        <w:trPr>
          <w:trHeight w:val="425"/>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If one or more of my Primary Beneficiaries die before I die, I direct that </w:t>
      </w:r>
      <w:r>
        <w:rPr>
          <w:rFonts w:ascii="Arial" w:cs="Arial" w:eastAsia="Arial" w:hAnsi="Arial"/>
          <w:sz w:val="16"/>
          <w:szCs w:val="16"/>
          <w:color w:val="auto"/>
        </w:rPr>
        <w:t>any amount due after my death under the terms of the Award described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top of 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103"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___ Be paid to my other named Primary Beneficiaries in proportion to the allocation given above (ignoring the interest allocated to the deceased Primary Beneficiary); or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Be distributed among the following Contingent Beneficiaries:</w:t>
      </w:r>
    </w:p>
    <w:p>
      <w:pPr>
        <w:sectPr>
          <w:pgSz w:w="11900" w:h="16838" w:orient="portrait"/>
          <w:cols w:equalWidth="0" w:num="1">
            <w:col w:w="11340"/>
          </w:cols>
          <w:pgMar w:left="240" w:top="9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-398780</wp:posOffset>
            </wp:positionV>
            <wp:extent cx="4114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1220" w:space="120"/>
            <w:col w:w="10000"/>
          </w:cols>
          <w:pgMar w:left="240" w:top="936" w:right="319" w:bottom="1440" w:gutter="0" w:footer="0" w:header="0"/>
          <w:type w:val="continuous"/>
        </w:sectPr>
      </w:pPr>
    </w:p>
    <w:p>
      <w:pPr>
        <w:jc w:val="center"/>
        <w:ind w:left="440"/>
        <w:spacing w:after="0" w:line="277" w:lineRule="auto"/>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 received by [Third Party Administrator] and only if it is fully and properly completed and 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4000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000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-10160</wp:posOffset>
            </wp:positionV>
            <wp:extent cx="4000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000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6005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600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Sign and return this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289560</wp:posOffset>
            </wp:positionV>
            <wp:extent cx="586613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Return this signed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18"/>
          <w:szCs w:val="18"/>
          <w:color w:val="auto"/>
        </w:rPr>
        <w:t>POLISH FORM</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Attention: </w:t>
      </w:r>
      <w:r>
        <w:rPr>
          <w:rFonts w:ascii="Arial" w:cs="Arial" w:eastAsia="Arial" w:hAnsi="Arial"/>
          <w:sz w:val="16"/>
          <w:szCs w:val="16"/>
          <w:b w:val="1"/>
          <w:bCs w:val="1"/>
          <w:color w:val="auto"/>
        </w:rPr>
        <w:t>[TPA Contact’s Name]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714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2860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UK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UNITED KINGDOM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540" w:hanging="316"/>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as supplemented, carefully to ensure you understand how the Plan works;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26" w:lineRule="exact"/>
        <w:rPr>
          <w:rFonts w:ascii="Arial" w:cs="Arial" w:eastAsia="Arial" w:hAnsi="Arial"/>
          <w:sz w:val="18"/>
          <w:szCs w:val="18"/>
          <w:b w:val="1"/>
          <w:bCs w:val="1"/>
          <w:color w:val="auto"/>
        </w:rPr>
      </w:pPr>
    </w:p>
    <w:p>
      <w:pPr>
        <w:ind w:left="540" w:right="60" w:hanging="316"/>
        <w:spacing w:after="0" w:line="282" w:lineRule="auto"/>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 xml:space="preserve">Contact </w:t>
      </w:r>
      <w:r>
        <w:rPr>
          <w:rFonts w:ascii="Arial" w:cs="Arial" w:eastAsia="Arial" w:hAnsi="Arial"/>
          <w:sz w:val="18"/>
          <w:szCs w:val="18"/>
          <w:b w:val="1"/>
          <w:bCs w:val="1"/>
          <w:color w:val="auto"/>
        </w:rPr>
        <w:t>[Contact’s Name at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[Contact’s Title]</w:t>
      </w:r>
      <w:r>
        <w:rPr>
          <w:rFonts w:ascii="Arial" w:cs="Arial" w:eastAsia="Arial" w:hAnsi="Arial"/>
          <w:sz w:val="18"/>
          <w:szCs w:val="18"/>
          <w:color w:val="auto"/>
        </w:rPr>
        <w:t xml:space="preserve"> at </w:t>
      </w:r>
      <w:r>
        <w:rPr>
          <w:rFonts w:ascii="Arial" w:cs="Arial" w:eastAsia="Arial" w:hAnsi="Arial"/>
          <w:sz w:val="18"/>
          <w:szCs w:val="18"/>
          <w:b w:val="1"/>
          <w:bCs w:val="1"/>
          <w:color w:val="auto"/>
        </w:rPr>
        <w:t>[Telephone Number]</w:t>
      </w:r>
      <w:r>
        <w:rPr>
          <w:rFonts w:ascii="Arial" w:cs="Arial" w:eastAsia="Arial" w:hAnsi="Arial"/>
          <w:sz w:val="18"/>
          <w:szCs w:val="18"/>
          <w:color w:val="auto"/>
        </w:rPr>
        <w:t xml:space="preserve"> if you have any questions about your Award. Or, you may send a written inquiry to the address shown below:</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[Contact’s Name at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must return a signed copy of this Award Agreement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 xml:space="preserv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If you do not do this, your Award will be forfeited and you will not be entitled to receive anything on account of this Award.</w:t>
      </w:r>
    </w:p>
    <w:p>
      <w:pPr>
        <w:sectPr>
          <w:pgSz w:w="11900" w:h="16838" w:orient="portrait"/>
          <w:cols w:equalWidth="0" w:num="1">
            <w:col w:w="10219"/>
          </w:cols>
          <w:pgMar w:left="240" w:top="935" w:right="1440" w:bottom="1440" w:gutter="0" w:footer="0" w:header="0"/>
        </w:sectPr>
      </w:pP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type w:val="continuous"/>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(“Exercise Price”) for each common share you purchase, you exercise the NSOs on or before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(“Expiration Date”) and you meet the terms and conditions described in this Award Agreement, the Plan and the Prospectus, as supplemented.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17"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color w:val="auto"/>
        </w:rPr>
        <w:t xml:space="preserve">Normally, your NSOs will vest (and become exercisable) on </w:t>
      </w:r>
      <w:r>
        <w:rPr>
          <w:rFonts w:ascii="Arial" w:cs="Arial" w:eastAsia="Arial" w:hAnsi="Arial"/>
          <w:sz w:val="16"/>
          <w:szCs w:val="16"/>
          <w:b w:val="1"/>
          <w:bCs w:val="1"/>
          <w:color w:val="auto"/>
        </w:rPr>
        <w:t>[Vesting Date]</w:t>
      </w:r>
      <w:r>
        <w:rPr>
          <w:rFonts w:ascii="Arial" w:cs="Arial" w:eastAsia="Arial" w:hAnsi="Arial"/>
          <w:sz w:val="16"/>
          <w:szCs w:val="16"/>
          <w:color w:val="auto"/>
        </w:rPr>
        <w:t xml:space="preserve"> but only if you are actively employed by the Company or any Subsidiary or Affiliate (as defined in the Plan) on </w:t>
      </w:r>
      <w:r>
        <w:rPr>
          <w:rFonts w:ascii="Arial" w:cs="Arial" w:eastAsia="Arial" w:hAnsi="Arial"/>
          <w:sz w:val="16"/>
          <w:szCs w:val="16"/>
          <w:b w:val="1"/>
          <w:bCs w:val="1"/>
          <w:color w:val="auto"/>
        </w:rPr>
        <w:t>[Vesting Date]</w:t>
      </w:r>
      <w:r>
        <w:rPr>
          <w:rFonts w:ascii="Arial" w:cs="Arial" w:eastAsia="Arial" w:hAnsi="Arial"/>
          <w:sz w:val="16"/>
          <w:szCs w:val="16"/>
          <w:color w:val="auto"/>
        </w:rPr>
        <w:t xml:space="preserve"> and all other conditions described in this Award Agreement, the Plan and the Prospectus are met.</w:t>
      </w:r>
    </w:p>
    <w:p>
      <w:pPr>
        <w:spacing w:after="0" w:line="1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w:t>
      </w:r>
      <w:r>
        <w:rPr>
          <w:rFonts w:ascii="Arial" w:cs="Arial" w:eastAsia="Arial" w:hAnsi="Arial"/>
          <w:sz w:val="18"/>
          <w:szCs w:val="18"/>
          <w:b w:val="1"/>
          <w:bCs w:val="1"/>
          <w:i w:val="1"/>
          <w:iCs w:val="1"/>
          <w:color w:val="auto"/>
        </w:rPr>
        <w:t>[Expiration 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After they vest, you may exercise your NSOs by completing an Exercise Notice. A copy of this Exercise Notice is attached to this Award Agreement. Also, a copy of this Exercise Notice and a description of the procedures that you must follow to exercise your NSOs are available from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shown below.</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8" w:name="page169"/>
    <w:bookmarkEnd w:id="168"/>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 exercise price and which you have owned for at least six months before the exercise date). When the transaction is complete, you will receive one common share for each NSO exercised.</w:t>
      </w:r>
    </w:p>
    <w:p>
      <w:pPr>
        <w:spacing w:after="0" w:line="73" w:lineRule="exact"/>
        <w:rPr>
          <w:sz w:val="20"/>
          <w:szCs w:val="20"/>
          <w:color w:val="auto"/>
        </w:rPr>
      </w:pPr>
    </w:p>
    <w:p>
      <w:pPr>
        <w:ind w:left="240" w:right="520"/>
        <w:spacing w:after="0" w:line="286" w:lineRule="auto"/>
        <w:rPr>
          <w:sz w:val="20"/>
          <w:szCs w:val="20"/>
          <w:color w:val="auto"/>
        </w:rPr>
      </w:pPr>
      <w:r>
        <w:rPr>
          <w:rFonts w:ascii="Arial" w:cs="Arial" w:eastAsia="Arial" w:hAnsi="Arial"/>
          <w:sz w:val="17"/>
          <w:szCs w:val="17"/>
          <w:color w:val="auto"/>
        </w:rPr>
        <w:t>In this section, “taxes” include, without limitation, UK income tax and UK primary class 1 (employee’s) national insurance contributions and the Company or the Subsidiary or Affiliate which employes you will have the power and the right to deduct or withhold, or require you to remit to the Company or the relevant Subsidiary or Affiliate any amounts required to be withheld as a result of the exercise of your NSOs.</w:t>
      </w:r>
    </w:p>
    <w:p>
      <w:pPr>
        <w:spacing w:after="0" w:line="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Before choosing an exercise method, you should read the Prospectus Supplement entitled “UK Tax Consequences” in the Prospectus to ensure you understand the income tax effect of exercising your NSOs.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tax treatment of your NSOs is discussed in the Supplement to the Plan’s Prospectus entitled “UK Tax Consequences.”</w:t>
      </w:r>
    </w:p>
    <w:p>
      <w:pPr>
        <w:spacing w:after="0" w:line="11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Employment Ends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Normally, you may exercise your NSOs after they vest and before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However, your NSOs may be cancelled earlier than the Expiration Date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ind w:left="500" w:hanging="264"/>
        <w:spacing w:after="0"/>
        <w:tabs>
          <w:tab w:leader="none" w:pos="5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for “cause” (as defined in the Plan), the NSOs will expire on the date your employment ends; or</w:t>
      </w:r>
    </w:p>
    <w:p>
      <w:pPr>
        <w:spacing w:after="0" w:line="113" w:lineRule="exact"/>
        <w:rPr>
          <w:rFonts w:ascii="Arial" w:cs="Arial" w:eastAsia="Arial" w:hAnsi="Arial"/>
          <w:sz w:val="18"/>
          <w:szCs w:val="18"/>
          <w:b w:val="1"/>
          <w:bCs w:val="1"/>
          <w:color w:val="auto"/>
        </w:rPr>
      </w:pPr>
    </w:p>
    <w:p>
      <w:pPr>
        <w:ind w:left="240" w:right="600" w:hanging="4"/>
        <w:spacing w:after="0" w:line="282" w:lineRule="auto"/>
        <w:tabs>
          <w:tab w:leader="none" w:pos="50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is terminated because of your </w:t>
      </w:r>
      <w:r>
        <w:rPr>
          <w:rFonts w:ascii="Arial" w:cs="Arial" w:eastAsia="Arial" w:hAnsi="Arial"/>
          <w:sz w:val="18"/>
          <w:szCs w:val="18"/>
          <w:b w:val="1"/>
          <w:bCs w:val="1"/>
          <w:color w:val="auto"/>
        </w:rPr>
        <w:t>[i]</w:t>
      </w:r>
      <w:r>
        <w:rPr>
          <w:rFonts w:ascii="Arial" w:cs="Arial" w:eastAsia="Arial" w:hAnsi="Arial"/>
          <w:sz w:val="18"/>
          <w:szCs w:val="18"/>
          <w:color w:val="auto"/>
        </w:rPr>
        <w:t xml:space="preserve"> death or </w:t>
      </w:r>
      <w:r>
        <w:rPr>
          <w:rFonts w:ascii="Arial" w:cs="Arial" w:eastAsia="Arial" w:hAnsi="Arial"/>
          <w:sz w:val="18"/>
          <w:szCs w:val="18"/>
          <w:b w:val="1"/>
          <w:bCs w:val="1"/>
          <w:color w:val="auto"/>
        </w:rPr>
        <w:t>[ii]</w:t>
      </w:r>
      <w:r>
        <w:rPr>
          <w:rFonts w:ascii="Arial" w:cs="Arial" w:eastAsia="Arial" w:hAnsi="Arial"/>
          <w:sz w:val="18"/>
          <w:szCs w:val="18"/>
          <w:color w:val="auto"/>
        </w:rPr>
        <w:t xml:space="preserve"> disability (as defined in the Plan), the NSOs will expire on the earlier of the Expiration Date or 12 months after you terminate; or</w:t>
      </w:r>
    </w:p>
    <w:p>
      <w:pPr>
        <w:spacing w:after="0" w:line="57" w:lineRule="exact"/>
        <w:rPr>
          <w:rFonts w:ascii="Arial" w:cs="Arial" w:eastAsia="Arial" w:hAnsi="Arial"/>
          <w:sz w:val="18"/>
          <w:szCs w:val="18"/>
          <w:b w:val="1"/>
          <w:bCs w:val="1"/>
          <w:color w:val="auto"/>
        </w:rPr>
      </w:pPr>
    </w:p>
    <w:p>
      <w:pPr>
        <w:ind w:left="480" w:hanging="244"/>
        <w:spacing w:after="0"/>
        <w:tabs>
          <w:tab w:leader="none" w:pos="48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If your employment is terminated for any reason other than “cause,” death or disability, your NSOs will expire on the earlier of the Expiration Date or</w:t>
      </w:r>
    </w:p>
    <w:p>
      <w:pPr>
        <w:spacing w:after="0" w:line="46" w:lineRule="exact"/>
        <w:rPr>
          <w:rFonts w:ascii="Arial" w:cs="Arial" w:eastAsia="Arial" w:hAnsi="Arial"/>
          <w:sz w:val="16"/>
          <w:szCs w:val="16"/>
          <w:b w:val="1"/>
          <w:bCs w:val="1"/>
          <w:color w:val="auto"/>
        </w:rPr>
      </w:pPr>
    </w:p>
    <w:p>
      <w:pPr>
        <w:ind w:left="240"/>
        <w:spacing w:after="0"/>
        <w:rPr>
          <w:rFonts w:ascii="Arial" w:cs="Arial" w:eastAsia="Arial" w:hAnsi="Arial"/>
          <w:sz w:val="16"/>
          <w:szCs w:val="16"/>
          <w:b w:val="1"/>
          <w:bCs w:val="1"/>
          <w:color w:val="auto"/>
        </w:rPr>
      </w:pPr>
      <w:r>
        <w:rPr>
          <w:rFonts w:ascii="Arial" w:cs="Arial" w:eastAsia="Arial" w:hAnsi="Arial"/>
          <w:sz w:val="18"/>
          <w:szCs w:val="18"/>
          <w:color w:val="auto"/>
        </w:rPr>
        <w:t>90 days after you terminate.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also will forfeit any outstanding NSOs and, to the extent permitted by law, must return to the Company all common shares and all other amounts you have received through the Plan if, without our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color w:val="auto"/>
        </w:rPr>
        <w:t>consent, you do any of the following within 180 days before and 730 days after terminating employment (as defined in the Plan) with the Company 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Affiliate or Subsidiary:</w:t>
      </w:r>
    </w:p>
    <w:p>
      <w:pPr>
        <w:spacing w:after="0" w:line="103" w:lineRule="exact"/>
        <w:rPr>
          <w:sz w:val="20"/>
          <w:szCs w:val="20"/>
          <w:color w:val="auto"/>
        </w:rPr>
      </w:pPr>
    </w:p>
    <w:p>
      <w:pPr>
        <w:ind w:left="240" w:hanging="4"/>
        <w:spacing w:after="0" w:line="257" w:lineRule="auto"/>
        <w:tabs>
          <w:tab w:leader="none" w:pos="49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80" w:lineRule="exact"/>
        <w:rPr>
          <w:rFonts w:ascii="Arial" w:cs="Arial" w:eastAsia="Arial" w:hAnsi="Arial"/>
          <w:sz w:val="18"/>
          <w:szCs w:val="18"/>
          <w:b w:val="1"/>
          <w:bCs w:val="1"/>
          <w:color w:val="auto"/>
        </w:rPr>
      </w:pPr>
    </w:p>
    <w:p>
      <w:pPr>
        <w:ind w:left="240" w:right="380" w:hanging="4"/>
        <w:spacing w:after="0" w:line="277" w:lineRule="auto"/>
        <w:tabs>
          <w:tab w:leader="none" w:pos="50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40" w:hanging="4"/>
        <w:spacing w:after="0" w:line="277" w:lineRule="auto"/>
        <w:tabs>
          <w:tab w:leader="none" w:pos="48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100" w:hanging="4"/>
        <w:spacing w:after="0" w:line="279" w:lineRule="auto"/>
        <w:tabs>
          <w:tab w:leader="none" w:pos="505"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240" w:right="60" w:hanging="4"/>
        <w:spacing w:after="0" w:line="257" w:lineRule="auto"/>
        <w:tabs>
          <w:tab w:leader="none" w:pos="48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right="20" w:hanging="4"/>
        <w:spacing w:after="0" w:line="259" w:lineRule="auto"/>
        <w:tabs>
          <w:tab w:leader="none" w:pos="46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540" w:hanging="4"/>
        <w:spacing w:after="0" w:line="277" w:lineRule="auto"/>
        <w:tabs>
          <w:tab w:leader="none" w:pos="49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as supplemented, carefully to ensure that you understand how this may happen.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0" w:name="page171"/>
    <w:bookmarkEnd w:id="170"/>
    <w:p>
      <w:pPr>
        <w:jc w:val="both"/>
        <w:ind w:right="60"/>
        <w:spacing w:after="0" w:line="314" w:lineRule="auto"/>
        <w:rPr>
          <w:sz w:val="20"/>
          <w:szCs w:val="20"/>
          <w:color w:val="auto"/>
        </w:rPr>
      </w:pPr>
      <w:r>
        <w:rPr>
          <w:rFonts w:ascii="Arial" w:cs="Arial" w:eastAsia="Arial" w:hAnsi="Arial"/>
          <w:sz w:val="16"/>
          <w:szCs w:val="16"/>
          <w:b w:val="1"/>
          <w:bCs w:val="1"/>
          <w:color w:val="auto"/>
        </w:rPr>
        <w:t xml:space="preserve">Employment Rights in respect of your NSOs: </w:t>
      </w:r>
      <w:r>
        <w:rPr>
          <w:rFonts w:ascii="Arial" w:cs="Arial" w:eastAsia="Arial" w:hAnsi="Arial"/>
          <w:sz w:val="16"/>
          <w:szCs w:val="16"/>
          <w:color w:val="auto"/>
        </w:rPr>
        <w:t>If you leave the employment of the Company or any Subsidiary, you will not be entitled to compensation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loss of any right or benefit or prospective right or benefit in respect of your NSOs which you might otherwise have enjoyed, whether such compensation is claimed by way of damages for breach of contract or by way of compensation for loss of office or otherwise under UK law.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Amendment/Termination: </w:t>
      </w:r>
      <w:r>
        <w:rPr>
          <w:rFonts w:ascii="Arial" w:cs="Arial" w:eastAsia="Arial" w:hAnsi="Arial"/>
          <w:sz w:val="18"/>
          <w:szCs w:val="18"/>
          <w:color w:val="auto"/>
        </w:rPr>
        <w:t>We may amend or terminate the Plan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129"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You may name a beneficiary or beneficiaries to receive or to exercise any vested NSOs that are unexercised when you die. This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done only on the attached Beneficiary Designation Form and by following the rules described in that Form. For the purposes of this Award, beneficiaries to whom any benefit may be designated (pursuant to Article 15 of the Plan) will be limited to your children and stepchildren under the age of eighteen, spouses and surviving spouses and civil partners (within the meaning of the UK Civil Partnerships Act 2004) and surviving partners.</w:t>
      </w:r>
    </w:p>
    <w:p>
      <w:pPr>
        <w:spacing w:after="0" w:line="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the person who may exercise your NSOs if you die before the Expiration Date of your NSOs. Also, the Committee may allow you to place your NSOs into a trust established for your benefit or for the benefit of your family. Only a person or persons within the restricted class of beneficiaries described in the previous section entitled “Beneficiary Designation” may be nominated to exercise your NSOs and the beneficiaries of any such trust cannot extend beyond this restricted class of beneficiaries.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are interested in doing this.</w:t>
      </w:r>
    </w:p>
    <w:p>
      <w:pPr>
        <w:spacing w:after="0" w:line="8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NSOs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NSOs also are subject to more rules described in the Plan (as restated by this Award Agreement) and in the Plan’s Prospectus, as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You should read both of these documents carefully to ensure you fully understand all the terms and conditions of the grant of NSOs made to you under this Award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purposes of grants of any form of award under the Plan to residents of the United Kingdom, including this award, the Plan is restated to the effect that: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71" w:name="page172"/>
    <w:bookmarkEnd w:id="171"/>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grants to United Kingdom residents may be made only to officers and employees of the Company or one of its Subsidiaries;</w:t>
      </w:r>
    </w:p>
    <w:p>
      <w:pPr>
        <w:spacing w:after="0" w:line="130" w:lineRule="exact"/>
        <w:rPr>
          <w:rFonts w:ascii="Arial" w:cs="Arial" w:eastAsia="Arial" w:hAnsi="Arial"/>
          <w:sz w:val="18"/>
          <w:szCs w:val="18"/>
          <w:color w:val="auto"/>
        </w:rPr>
      </w:pPr>
    </w:p>
    <w:p>
      <w:pPr>
        <w:ind w:left="540" w:hanging="316"/>
        <w:spacing w:after="0" w:line="26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payments pursuant to such grants shall be made only in common shares of the Company and, for the avoidance of doubt and without limitation, dividend equivalents granted pursuant to Article 14 of the Plan may be delivered only in Shares and no earlier than the Shares to which they relate are delivered under the relevant award.</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540" w:hanging="316"/>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540" w:right="680" w:hanging="316"/>
        <w:spacing w:after="0" w:line="277" w:lineRule="auto"/>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 I also have had the opportunity to seek advice from independent counsel regarding the terms and conditions of my NSOs;</w:t>
      </w:r>
    </w:p>
    <w:p>
      <w:pPr>
        <w:spacing w:after="0" w:line="75" w:lineRule="exact"/>
        <w:rPr>
          <w:rFonts w:ascii="Arial" w:cs="Arial" w:eastAsia="Arial" w:hAnsi="Arial"/>
          <w:sz w:val="18"/>
          <w:szCs w:val="18"/>
          <w:b w:val="1"/>
          <w:bCs w:val="1"/>
          <w:color w:val="auto"/>
        </w:rPr>
      </w:pPr>
    </w:p>
    <w:p>
      <w:pPr>
        <w:ind w:left="540" w:right="280" w:hanging="316"/>
        <w:spacing w:after="0" w:line="342" w:lineRule="auto"/>
        <w:tabs>
          <w:tab w:leader="none" w:pos="54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I will consent (on my own behalf and on behalf of my beneficiaries and without any further consideration) to any necessary change to my NSOs or this Award Agreement to comply with any law, even if those changes affect the terms of my NSOs and reduce their value or potential value; and</w:t>
      </w:r>
    </w:p>
    <w:p>
      <w:pPr>
        <w:spacing w:after="0" w:line="25" w:lineRule="exact"/>
        <w:rPr>
          <w:rFonts w:ascii="Arial" w:cs="Arial" w:eastAsia="Arial" w:hAnsi="Arial"/>
          <w:sz w:val="16"/>
          <w:szCs w:val="16"/>
          <w:b w:val="1"/>
          <w:bCs w:val="1"/>
          <w:color w:val="auto"/>
        </w:rPr>
      </w:pPr>
    </w:p>
    <w:p>
      <w:pPr>
        <w:ind w:left="540" w:right="380" w:hanging="316"/>
        <w:spacing w:after="0" w:line="282" w:lineRule="auto"/>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NSOs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040" w:type="dxa"/>
            <w:vAlign w:val="bottom"/>
            <w:gridSpan w:val="2"/>
          </w:tcPr>
          <w:p>
            <w:pPr>
              <w:ind w:left="13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Date signed:</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Name:</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16979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AFFECTING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 copies of this Nonqualified Stock Option Exercise Notice (and any further information you may need about this Exercise Notice or exercising your NSOs) are available from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By completing this Exercise Notice and returning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I elect to exercise the NSOs described below:</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NSOS BEING EXERCISED WITH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126365</wp:posOffset>
            </wp:positionV>
            <wp:extent cx="11430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-10160</wp:posOffset>
            </wp:positionV>
            <wp:extent cx="17145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 This amount must be the product of $</w:t>
      </w:r>
      <w:r>
        <w:rPr>
          <w:rFonts w:ascii="Arial" w:cs="Arial" w:eastAsia="Arial" w:hAnsi="Arial"/>
          <w:sz w:val="18"/>
          <w:szCs w:val="18"/>
          <w:b w:val="1"/>
          <w:bCs w:val="1"/>
          <w:color w:val="auto"/>
        </w:rPr>
        <w:t>[Price]</w:t>
      </w:r>
      <w:r>
        <w:rPr>
          <w:rFonts w:ascii="Arial" w:cs="Arial" w:eastAsia="Arial" w:hAnsi="Arial"/>
          <w:sz w:val="18"/>
          <w:szCs w:val="18"/>
          <w:color w:val="auto"/>
        </w:rPr>
        <w:t xml:space="preserve"> multiplied by the number of NSOs being exercised.</w:t>
      </w:r>
    </w:p>
    <w:p>
      <w:pPr>
        <w:spacing w:after="0" w:line="121"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Cashless Exercise and Sell.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Combination Exercise.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Exercise and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780" w:right="20" w:hanging="326"/>
        <w:spacing w:after="0" w:line="264" w:lineRule="auto"/>
        <w:tabs>
          <w:tab w:leader="none" w:pos="7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 xml:space="preserve">If you select the Exercise and Hold method of exercise, you must also follow the procedures described in the Award Agreement to pay the Exercise Price and the taxes related to this exercise.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find out the amount of the taxes due.</w:t>
      </w:r>
    </w:p>
    <w:p>
      <w:pPr>
        <w:spacing w:after="0" w:line="86" w:lineRule="exact"/>
        <w:rPr>
          <w:rFonts w:ascii="Arial" w:cs="Arial" w:eastAsia="Arial" w:hAnsi="Arial"/>
          <w:sz w:val="18"/>
          <w:szCs w:val="18"/>
          <w:b w:val="1"/>
          <w:bCs w:val="1"/>
          <w:color w:val="auto"/>
        </w:rPr>
      </w:pPr>
    </w:p>
    <w:p>
      <w:pPr>
        <w:ind w:left="780" w:hanging="326"/>
        <w:spacing w:after="0"/>
        <w:tabs>
          <w:tab w:leader="none" w:pos="7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If you select either the Cashless Exercise and Sell or the Combination Exercise methods</w:t>
      </w:r>
    </w:p>
    <w:p>
      <w:pPr>
        <w:spacing w:after="0" w:line="198" w:lineRule="exact"/>
        <w:rPr>
          <w:rFonts w:ascii="Arial" w:cs="Arial" w:eastAsia="Arial" w:hAnsi="Arial"/>
          <w:sz w:val="18"/>
          <w:szCs w:val="18"/>
          <w:b w:val="1"/>
          <w:bCs w:val="1"/>
          <w:color w:val="auto"/>
        </w:rPr>
      </w:pPr>
    </w:p>
    <w:p>
      <w:pPr>
        <w:ind w:left="5660" w:hanging="96"/>
        <w:spacing w:after="0"/>
        <w:tabs>
          <w:tab w:leader="none" w:pos="5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74" w:name="page175"/>
    <w:bookmarkEnd w:id="174"/>
    <w:p>
      <w:pPr>
        <w:ind w:left="326" w:hanging="326"/>
        <w:spacing w:after="0" w:line="282" w:lineRule="auto"/>
        <w:tabs>
          <w:tab w:leader="none" w:pos="326"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 xml:space="preserve">f paying the Exercise Price, you should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to be sure you understand how your choice of payment will affect the number of common shares of the Company you will receive.</w:t>
      </w:r>
    </w:p>
    <w:p>
      <w:pPr>
        <w:spacing w:after="0" w:line="138" w:lineRule="exact"/>
        <w:rPr>
          <w:rFonts w:ascii="Arial" w:cs="Arial" w:eastAsia="Arial" w:hAnsi="Arial"/>
          <w:sz w:val="18"/>
          <w:szCs w:val="18"/>
          <w:b w:val="1"/>
          <w:bCs w:val="1"/>
          <w:color w:val="auto"/>
        </w:rPr>
      </w:pPr>
    </w:p>
    <w:p>
      <w:pPr>
        <w:ind w:left="5166" w:hanging="101"/>
        <w:spacing w:after="0"/>
        <w:tabs>
          <w:tab w:leader="none" w:pos="5166" w:val="left"/>
        </w:tabs>
        <w:numPr>
          <w:ilvl w:val="1"/>
          <w:numId w:val="88"/>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6"/>
          </w:cols>
          <w:pgMar w:left="694" w:top="932" w:right="659" w:bottom="1440" w:gutter="0" w:footer="0" w:header="0"/>
        </w:sectPr>
      </w:pPr>
    </w:p>
    <w:bookmarkStart w:id="175" w:name="page176"/>
    <w:bookmarkEnd w:id="175"/>
    <w:p>
      <w:pPr>
        <w:ind w:right="324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780" w:right="140" w:hanging="326"/>
        <w:spacing w:after="0" w:line="277" w:lineRule="auto"/>
        <w:tabs>
          <w:tab w:leader="none" w:pos="7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1" w:lineRule="exact"/>
        <w:rPr>
          <w:rFonts w:ascii="Arial" w:cs="Arial" w:eastAsia="Arial" w:hAnsi="Arial"/>
          <w:sz w:val="18"/>
          <w:szCs w:val="18"/>
          <w:b w:val="1"/>
          <w:bCs w:val="1"/>
          <w:color w:val="auto"/>
        </w:rPr>
      </w:pPr>
    </w:p>
    <w:p>
      <w:pPr>
        <w:ind w:left="780" w:hanging="326"/>
        <w:spacing w:after="0" w:line="282" w:lineRule="auto"/>
        <w:tabs>
          <w:tab w:leader="none" w:pos="7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 xml:space="preserve">This Exercise Notice will have no effect if it is not returned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 before the Expiration Date specified in the Award Agreement under which these NSOs were granted; and</w:t>
      </w:r>
    </w:p>
    <w:p>
      <w:pPr>
        <w:spacing w:after="0" w:line="71"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857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85750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7145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[TPA Telephone Number]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176" w:name="page177"/>
    <w:bookmarkEnd w:id="176"/>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714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Has effectively exercised the NSOs described in this Notice; 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Has not effectively exercised the NSOs described in this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194945</wp:posOffset>
            </wp:positionV>
            <wp:extent cx="34290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describe deficiency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22860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22860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Keep a copy of this Exercise Notice as part of the Plan’s permanent records.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Description of Your Restricted Stock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shares of Restricted Stock.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as supplemented, the restrictions imposed on your Restricted Stock will be removed and you will own the underlying common shares. You also must arrange to pay any taxes due on settlement.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Restricted Stock Will Be Settled</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Normally,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Committee (as defined in the Plan) will ascertain if you have satisfied the conditions imposed on your Restricted Stock. If you have not, your Restricted Stock will be forfeited. If you have, as soon as administratively practicable after </w:t>
      </w:r>
      <w:r>
        <w:rPr>
          <w:rFonts w:ascii="Arial" w:cs="Arial" w:eastAsia="Arial" w:hAnsi="Arial"/>
          <w:sz w:val="18"/>
          <w:szCs w:val="18"/>
          <w:b w:val="1"/>
          <w:bCs w:val="1"/>
          <w:color w:val="auto"/>
        </w:rPr>
        <w:t>[Vesting Date]</w:t>
      </w:r>
      <w:r>
        <w:rPr>
          <w:rFonts w:ascii="Arial" w:cs="Arial" w:eastAsia="Arial" w:hAnsi="Arial"/>
          <w:sz w:val="18"/>
          <w:szCs w:val="18"/>
          <w:color w:val="auto"/>
        </w:rPr>
        <w:t>, these common shares (net of any Shares withheld to meet any tax – see next section) will be distributed to you, free of any restrictions. Your Restricted Stock will be held in escrow until it is settled or forfeited.</w:t>
      </w:r>
    </w:p>
    <w:p>
      <w:pPr>
        <w:spacing w:after="0" w:line="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The restrictions imposed on your Restricted Stock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are met.</w:t>
      </w:r>
    </w:p>
    <w:p>
      <w:pPr>
        <w:spacing w:after="0" w:line="25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Tax Treatment of Your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tax treatment of your Restricted Stock is discussed in the Supplement to the Plan’s Prospectus entitled “UK Tax Consequences”.</w:t>
      </w:r>
    </w:p>
    <w:p>
      <w:pPr>
        <w:spacing w:after="0" w:line="11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Restricted Stock if Your Employment Ends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Normally, your Restricted Stock will be settled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However, the unvested portion of your Restricted Stock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Restricted Stock if You Engage in Conduct That is Harmful to the Company (or any Affiliate or Subsidiary)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You also will forfeit any outstanding Restricted Stock and, to the extent permitted by law, must return to the Company all common shares and all other</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amounts you have received through the Plan if, without our consent, you do any of the following from , ___</w:t>
      </w:r>
      <w:r>
        <w:rPr>
          <w:rFonts w:ascii="Arial" w:cs="Arial" w:eastAsia="Arial" w:hAnsi="Arial"/>
          <w:sz w:val="18"/>
          <w:szCs w:val="18"/>
          <w:b w:val="1"/>
          <w:bCs w:val="1"/>
          <w:color w:val="auto"/>
        </w:rPr>
        <w:t>[the date the Award is granted]</w:t>
      </w:r>
      <w:r>
        <w:rPr>
          <w:rFonts w:ascii="Arial" w:cs="Arial" w:eastAsia="Arial" w:hAnsi="Arial"/>
          <w:sz w:val="18"/>
          <w:szCs w:val="18"/>
          <w:color w:val="auto"/>
        </w:rPr>
        <w:t xml:space="preserve"> until the day before the fifth anniversary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-173990</wp:posOffset>
            </wp:positionV>
            <wp:extent cx="5715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left="240" w:hanging="4"/>
        <w:spacing w:after="0" w:line="257" w:lineRule="auto"/>
        <w:tabs>
          <w:tab w:leader="none" w:pos="495"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161" w:lineRule="exact"/>
        <w:rPr>
          <w:rFonts w:ascii="Arial" w:cs="Arial" w:eastAsia="Arial" w:hAnsi="Arial"/>
          <w:sz w:val="18"/>
          <w:szCs w:val="18"/>
          <w:b w:val="1"/>
          <w:bCs w:val="1"/>
          <w:color w:val="auto"/>
        </w:rPr>
      </w:pPr>
    </w:p>
    <w:p>
      <w:pPr>
        <w:ind w:left="5620" w:hanging="101"/>
        <w:spacing w:after="0"/>
        <w:tabs>
          <w:tab w:leader="none" w:pos="5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78" w:name="page179"/>
    <w:bookmarkEnd w:id="178"/>
    <w:p>
      <w:pPr>
        <w:ind w:left="240" w:right="360" w:hanging="4"/>
        <w:spacing w:after="0" w:line="277" w:lineRule="auto"/>
        <w:tabs>
          <w:tab w:leader="none" w:pos="505"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20" w:hanging="4"/>
        <w:spacing w:after="0" w:line="277" w:lineRule="auto"/>
        <w:tabs>
          <w:tab w:leader="none" w:pos="485"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80" w:hanging="4"/>
        <w:spacing w:after="0" w:line="279" w:lineRule="auto"/>
        <w:tabs>
          <w:tab w:leader="none" w:pos="505"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63" w:lineRule="exact"/>
        <w:rPr>
          <w:rFonts w:ascii="Arial" w:cs="Arial" w:eastAsia="Arial" w:hAnsi="Arial"/>
          <w:sz w:val="17"/>
          <w:szCs w:val="17"/>
          <w:b w:val="1"/>
          <w:bCs w:val="1"/>
          <w:color w:val="auto"/>
        </w:rPr>
      </w:pPr>
    </w:p>
    <w:p>
      <w:pPr>
        <w:ind w:left="240" w:right="40" w:hanging="4"/>
        <w:spacing w:after="0" w:line="257" w:lineRule="auto"/>
        <w:tabs>
          <w:tab w:leader="none" w:pos="485"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hanging="4"/>
        <w:spacing w:after="0" w:line="259" w:lineRule="auto"/>
        <w:tabs>
          <w:tab w:leader="none" w:pos="465"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320" w:hanging="4"/>
        <w:spacing w:after="0" w:line="277" w:lineRule="auto"/>
        <w:tabs>
          <w:tab w:leader="none" w:pos="495"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 your employment.</w:t>
      </w:r>
    </w:p>
    <w:p>
      <w:pPr>
        <w:spacing w:after="0" w:line="58"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Your Restricted Stock May Vest Earlier Than Described Above. </w:t>
      </w:r>
      <w:r>
        <w:rPr>
          <w:rFonts w:ascii="Arial" w:cs="Arial" w:eastAsia="Arial" w:hAnsi="Arial"/>
          <w:sz w:val="18"/>
          <w:szCs w:val="18"/>
          <w:color w:val="auto"/>
        </w:rPr>
        <w:t>Normally, your Restricted Stock will vest only in the circumstances described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there is a “Change in Control” (as defined in the Plan), your Restricted Stock may vest earlier. You should read the Plan and the Prospectus, as supplemented, carefully to ensure that you understand how this may happen.</w:t>
      </w:r>
    </w:p>
    <w:p>
      <w:pPr>
        <w:spacing w:after="0" w:line="6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Even though your Restricted Stock is held in escrow until it is settled or forfeited, you may exercise any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associated with the common shares underlying your Restricted Stock while it is held in escrow. You also will be entitled to receive any dividends paid on these common shares during this period, although these dividends will be delivered only in common shares and also will be held in escrow until the Restricted Stock is settled and distributed to you (or forfeited) depending on whether or not you have met the conditions described in this Award Agreement and in the Plan and the Prospectus, as supplemented.</w:t>
      </w:r>
    </w:p>
    <w:p>
      <w:pPr>
        <w:spacing w:after="0" w:line="7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Employment Rights in respect of your Restricted Stock: </w:t>
      </w:r>
      <w:r>
        <w:rPr>
          <w:rFonts w:ascii="Arial" w:cs="Arial" w:eastAsia="Arial" w:hAnsi="Arial"/>
          <w:sz w:val="16"/>
          <w:szCs w:val="16"/>
          <w:color w:val="auto"/>
        </w:rPr>
        <w:t>If you leave the employment of the Company or any Subsidiary, you will not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any loss of any right or benefit or prospective right or benefit in respect of your Restricted Stock which you might otherwise have enjoyed, whether such compensation is claimed by way of damages for breach of contract or by way of compensation for loss of office or otherwise under UK law.</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9" w:name="page180"/>
    <w:bookmarkEnd w:id="179"/>
    <w:p>
      <w:pPr>
        <w:ind w:right="6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settled after you die. This may be done only on</w:t>
      </w:r>
      <w:r>
        <w:rPr>
          <w:rFonts w:ascii="Arial" w:cs="Arial" w:eastAsia="Arial" w:hAnsi="Arial"/>
          <w:sz w:val="17"/>
          <w:szCs w:val="17"/>
          <w:b w:val="1"/>
          <w:bCs w:val="1"/>
          <w:color w:val="auto"/>
        </w:rPr>
        <w:t xml:space="preserve"> </w:t>
      </w:r>
      <w:r>
        <w:rPr>
          <w:rFonts w:ascii="Arial" w:cs="Arial" w:eastAsia="Arial" w:hAnsi="Arial"/>
          <w:sz w:val="17"/>
          <w:szCs w:val="17"/>
          <w:color w:val="auto"/>
        </w:rPr>
        <w:t>the attached Beneficiary Designation Form and by following the rules described in that Form. For the purposes of this Award, beneficiaries to whom any benefit may be designated (pursuant to Article 15 of the Plan) will be limited to your children and stepchildren under the age of eighteen, spouses and surviving spouses and civil partners (within the meaning of the UK Civil Partnerships Act 2004) and surviving partners.</w:t>
      </w:r>
    </w:p>
    <w:p>
      <w:pPr>
        <w:spacing w:after="0" w:line="6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Designation Form to name the person to receive any Restricted Stock that is settled after you die. Also, the Committee may allow you to place your Restricted Stock into a trust established for your benefit or the benefit of your family. Only a person or persons within the restricted class of beneficiaries described in the previous section entitled “Beneficiary Designation” may be nominated to exercise your Restricted Stock and the beneficiaries of any such trust cannot extend beyond this restricted class of beneficiaries.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the address given below if you are interested in doing this.</w:t>
      </w:r>
    </w:p>
    <w:p>
      <w:pPr>
        <w:spacing w:after="0" w:line="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Restricted Stock will be subject to the terms of any other written agreements between you and the Company or any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or Subsidiary to the extent that those other agreements do not directly conflict with the terms of the Plan or this Award Agreement.</w:t>
      </w:r>
    </w:p>
    <w:p>
      <w:pPr>
        <w:spacing w:after="0" w:line="3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Adjustments to Your Restricted Stock: </w:t>
      </w:r>
      <w:r>
        <w:rPr>
          <w:rFonts w:ascii="Arial" w:cs="Arial" w:eastAsia="Arial" w:hAnsi="Arial"/>
          <w:sz w:val="18"/>
          <w:szCs w:val="18"/>
          <w:color w:val="auto"/>
        </w:rPr>
        <w:t>Your Restricted Stock will be adjusted, if appropriate, to reflect any change to the Company’s capital structure (e.g.,</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underlying your Restricted Stock will be adjusted to reflect a stock split).</w:t>
      </w:r>
    </w:p>
    <w:p>
      <w:pPr>
        <w:spacing w:after="0" w:line="5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also is subject to more rules described in the Plan (as restated by this Award Agreement) and in the Plan’s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You should read both of these documents carefully to ensure you fully understand all the terms and conditions of the grant of Restricted Stock under this Award Agreement.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of grants of any form of award under the Plan to residents of the United Kingdom, including this award, the Plan is restated to the effect that:</w:t>
      </w:r>
    </w:p>
    <w:p>
      <w:pPr>
        <w:spacing w:after="0" w:line="140" w:lineRule="exact"/>
        <w:rPr>
          <w:sz w:val="20"/>
          <w:szCs w:val="20"/>
          <w:color w:val="auto"/>
        </w:rPr>
      </w:pPr>
    </w:p>
    <w:p>
      <w:pPr>
        <w:ind w:left="540" w:hanging="316"/>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grants to United Kingdom residents may be made only to officers and employees of the Company or one of its Subsidiaries;</w:t>
      </w:r>
    </w:p>
    <w:p>
      <w:pPr>
        <w:spacing w:after="0" w:line="130" w:lineRule="exact"/>
        <w:rPr>
          <w:rFonts w:ascii="Arial" w:cs="Arial" w:eastAsia="Arial" w:hAnsi="Arial"/>
          <w:sz w:val="18"/>
          <w:szCs w:val="18"/>
          <w:color w:val="auto"/>
        </w:rPr>
      </w:pPr>
    </w:p>
    <w:p>
      <w:pPr>
        <w:ind w:left="540" w:right="80" w:hanging="316"/>
        <w:spacing w:after="0" w:line="264"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payments pursuant to such grants shall be made only in common shares of the Company and, for the avoidance of doubt and without limitation, dividend equivalents granted pursuant to Article 14 of the Plan may be delivered only in Shares and no earlier than the Shares to which they relate are delivered under the relevant award.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0" w:name="page181"/>
    <w:bookmarkEnd w:id="180"/>
    <w:p>
      <w:pPr>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2" w:right="419" w:bottom="1440" w:gutter="0" w:footer="0" w:header="0"/>
        </w:sectPr>
      </w:pPr>
    </w:p>
    <w:bookmarkStart w:id="181" w:name="page182"/>
    <w:bookmarkEnd w:id="181"/>
    <w:p>
      <w:pPr>
        <w:ind w:left="4020"/>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Note: You must sign and return a copy of this Award Agreement to </w:t>
      </w:r>
      <w:r>
        <w:rPr>
          <w:rFonts w:ascii="Arial" w:cs="Arial" w:eastAsia="Arial" w:hAnsi="Arial"/>
          <w:sz w:val="16"/>
          <w:szCs w:val="16"/>
          <w:b w:val="1"/>
          <w:bCs w:val="1"/>
          <w:i w:val="1"/>
          <w:iCs w:val="1"/>
          <w:color w:val="auto"/>
        </w:rPr>
        <w:t>[Third Party Administrator]</w:t>
      </w:r>
      <w:r>
        <w:rPr>
          <w:rFonts w:ascii="Arial" w:cs="Arial" w:eastAsia="Arial" w:hAnsi="Arial"/>
          <w:sz w:val="16"/>
          <w:szCs w:val="16"/>
          <w:i w:val="1"/>
          <w:iCs w:val="1"/>
          <w:color w:val="auto"/>
        </w:rPr>
        <w:t xml:space="preserve"> at the address given below no later than </w:t>
      </w:r>
      <w:r>
        <w:rPr>
          <w:rFonts w:ascii="Arial" w:cs="Arial" w:eastAsia="Arial" w:hAnsi="Arial"/>
          <w:sz w:val="16"/>
          <w:szCs w:val="16"/>
          <w:b w:val="1"/>
          <w:bCs w:val="1"/>
          <w:i w:val="1"/>
          <w:iCs w:val="1"/>
          <w:color w:val="auto"/>
        </w:rPr>
        <w:t>[___Days Post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540" w:hanging="316"/>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540" w:right="100" w:hanging="316"/>
        <w:spacing w:after="0" w:line="277" w:lineRule="auto"/>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had the opportunity to seek advice from independent counsel regarding the terms and conditions of my Award;</w:t>
      </w:r>
    </w:p>
    <w:p>
      <w:pPr>
        <w:spacing w:after="0" w:line="75" w:lineRule="exact"/>
        <w:rPr>
          <w:rFonts w:ascii="Arial" w:cs="Arial" w:eastAsia="Arial" w:hAnsi="Arial"/>
          <w:sz w:val="18"/>
          <w:szCs w:val="18"/>
          <w:b w:val="1"/>
          <w:bCs w:val="1"/>
          <w:color w:val="auto"/>
        </w:rPr>
      </w:pPr>
    </w:p>
    <w:p>
      <w:pPr>
        <w:ind w:left="540" w:right="240" w:hanging="316"/>
        <w:spacing w:after="0" w:line="342" w:lineRule="auto"/>
        <w:tabs>
          <w:tab w:leader="none" w:pos="540"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I will consent (on my own behalf and on behalf of my beneficiaries and without any further consideration) to any necessary change to my Award or this Award Agreement to comply with any law, even if those changes affect the terms of my Award and reduce their value or potential value; and</w:t>
      </w:r>
    </w:p>
    <w:p>
      <w:pPr>
        <w:spacing w:after="0" w:line="25" w:lineRule="exact"/>
        <w:rPr>
          <w:rFonts w:ascii="Arial" w:cs="Arial" w:eastAsia="Arial" w:hAnsi="Arial"/>
          <w:sz w:val="16"/>
          <w:szCs w:val="16"/>
          <w:b w:val="1"/>
          <w:bCs w:val="1"/>
          <w:color w:val="auto"/>
        </w:rPr>
      </w:pPr>
    </w:p>
    <w:p>
      <w:pPr>
        <w:ind w:left="540" w:right="320" w:hanging="316"/>
        <w:spacing w:after="0" w:line="282" w:lineRule="auto"/>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040" w:type="dxa"/>
            <w:vAlign w:val="bottom"/>
            <w:gridSpan w:val="2"/>
          </w:tcPr>
          <w:p>
            <w:pPr>
              <w:ind w:left="13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Date signed:</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Name:</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16979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Description of Your Restricted Stock Units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Restricted Stock Units (or “RSUs”). </w:t>
      </w:r>
      <w:r>
        <w:rPr>
          <w:rFonts w:ascii="Arial" w:cs="Arial" w:eastAsia="Arial" w:hAnsi="Arial"/>
          <w:sz w:val="18"/>
          <w:szCs w:val="18"/>
          <w:color w:val="auto"/>
        </w:rPr>
        <w:t>If you satisfy the conditions described in this Award Agreement,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the Prospectus, as supplemented, you will be issued </w:t>
      </w:r>
      <w:r>
        <w:rPr>
          <w:rFonts w:ascii="Arial" w:cs="Arial" w:eastAsia="Arial" w:hAnsi="Arial"/>
          <w:sz w:val="18"/>
          <w:szCs w:val="18"/>
          <w:b w:val="1"/>
          <w:bCs w:val="1"/>
          <w:color w:val="auto"/>
        </w:rPr>
        <w:t>[Number Granted]</w:t>
      </w:r>
      <w:r>
        <w:rPr>
          <w:rFonts w:ascii="Arial" w:cs="Arial" w:eastAsia="Arial" w:hAnsi="Arial"/>
          <w:sz w:val="18"/>
          <w:szCs w:val="18"/>
          <w:color w:val="auto"/>
        </w:rPr>
        <w:t xml:space="preserve"> common shares of the Company. You also must arrange to pay any taxes due on settlement.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RSUs Will Be Settled</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Normally, on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(“Settlement Date”), the Company will ascertain if you have satisfied the conditions imposed on your RSUs. If you have not, your RSUs will be forfeited. If you have, as soon as administratively practicable after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w:t>
      </w:r>
      <w:r>
        <w:rPr>
          <w:rFonts w:ascii="Arial" w:cs="Arial" w:eastAsia="Arial" w:hAnsi="Arial"/>
          <w:sz w:val="18"/>
          <w:szCs w:val="18"/>
          <w:b w:val="1"/>
          <w:bCs w:val="1"/>
          <w:color w:val="auto"/>
        </w:rPr>
        <w:t>[Number Granted]</w:t>
      </w:r>
      <w:r>
        <w:rPr>
          <w:rFonts w:ascii="Arial" w:cs="Arial" w:eastAsia="Arial" w:hAnsi="Arial"/>
          <w:sz w:val="18"/>
          <w:szCs w:val="18"/>
          <w:color w:val="auto"/>
        </w:rPr>
        <w:t xml:space="preserve"> common shares (net of any Shares withheld to meet any tax – see next section) will be distributed to you.</w:t>
      </w:r>
    </w:p>
    <w:p>
      <w:pPr>
        <w:spacing w:after="0" w:line="7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restrictions imposed on your RSUs normally will be met if you are actively employed by the Company or any Affiliate or Subsidiary (as defined in the Plan) on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and all other conditions described in this Award Agreement, the Plan and the Prospectus, as supplemented, are met.</w:t>
      </w: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RSUs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tax treatment of your RSUs is discussed in the Supplement to the Plan’s Prospectus entitled “UK Tax Consequences”.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your RSUs vest, you will be liable for UK income tax and UK national insurance contributions and the Company or the Subsidiary which employs you will be entitled to withhold, as a condition of vesting, an amount equal to the income tax and primary class 1 (employee’s) national insurance contributions also payable by you on vesting of your RSUs. If no arrangements satisfactory to the Company are made by you to satisfy this tax withholding requirement, the Company will withhold Shares having a Fair Market Value on the date the tax and national insurance contributions are to be determined equal to the total tax withholding requirement.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RSUs if Your Employment Ends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Normally, your RSUs will be settled on the date shown earlier in this Award Agreement. However, the unvested portion of your RSUs will be forfeited if you terminate employment before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RSUs if You Engage in Conduct That is Harmful to the Company (or any Affiliate or Subsidiary)</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You also will forfeit any outstanding RSUs and, to the extent permitted by law, must return to the Company all common shares and all other amounts you have received through the Plan if, without our consent, you do any of the following within 180 days before and 730 days after terminating employment (as defined in the Plan) with the Company or any Affiliate or Subsidiary:</w:t>
      </w:r>
    </w:p>
    <w:p>
      <w:pPr>
        <w:spacing w:after="0" w:line="73" w:lineRule="exact"/>
        <w:rPr>
          <w:sz w:val="20"/>
          <w:szCs w:val="20"/>
          <w:color w:val="auto"/>
        </w:rPr>
      </w:pPr>
    </w:p>
    <w:p>
      <w:pPr>
        <w:ind w:left="240" w:hanging="4"/>
        <w:spacing w:after="0" w:line="277" w:lineRule="auto"/>
        <w:tabs>
          <w:tab w:leader="none" w:pos="495"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w:t>
      </w:r>
    </w:p>
    <w:p>
      <w:pPr>
        <w:spacing w:after="0" w:line="143" w:lineRule="exact"/>
        <w:rPr>
          <w:rFonts w:ascii="Arial" w:cs="Arial" w:eastAsia="Arial" w:hAnsi="Arial"/>
          <w:sz w:val="18"/>
          <w:szCs w:val="18"/>
          <w:b w:val="1"/>
          <w:bCs w:val="1"/>
          <w:color w:val="auto"/>
        </w:rPr>
      </w:pPr>
    </w:p>
    <w:p>
      <w:pPr>
        <w:ind w:left="5620" w:hanging="101"/>
        <w:spacing w:after="0"/>
        <w:tabs>
          <w:tab w:leader="none" w:pos="5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3" w:name="page184"/>
    <w:bookmarkEnd w:id="183"/>
    <w:p>
      <w:pPr>
        <w:ind w:left="240" w:right="140"/>
        <w:spacing w:after="0" w:line="264" w:lineRule="auto"/>
        <w:rPr>
          <w:sz w:val="20"/>
          <w:szCs w:val="20"/>
          <w:color w:val="auto"/>
        </w:rPr>
      </w:pPr>
      <w:r>
        <w:rPr>
          <w:rFonts w:ascii="Arial" w:cs="Arial" w:eastAsia="Arial" w:hAnsi="Arial"/>
          <w:sz w:val="18"/>
          <w:szCs w:val="18"/>
          <w:color w:val="auto"/>
        </w:rPr>
        <w:t>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73" w:lineRule="exact"/>
        <w:rPr>
          <w:sz w:val="20"/>
          <w:szCs w:val="20"/>
          <w:color w:val="auto"/>
        </w:rPr>
      </w:pPr>
    </w:p>
    <w:p>
      <w:pPr>
        <w:ind w:left="240" w:right="380" w:hanging="4"/>
        <w:spacing w:after="0" w:line="277" w:lineRule="auto"/>
        <w:tabs>
          <w:tab w:leader="none" w:pos="50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b w:val="1"/>
          <w:bCs w:val="1"/>
          <w:color w:val="auto"/>
        </w:rPr>
      </w:pPr>
    </w:p>
    <w:p>
      <w:pPr>
        <w:ind w:left="240" w:right="440" w:hanging="4"/>
        <w:spacing w:after="0" w:line="277" w:lineRule="auto"/>
        <w:tabs>
          <w:tab w:leader="none" w:pos="48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b w:val="1"/>
          <w:bCs w:val="1"/>
          <w:color w:val="auto"/>
        </w:rPr>
      </w:pPr>
    </w:p>
    <w:p>
      <w:pPr>
        <w:ind w:left="240" w:right="100" w:hanging="4"/>
        <w:spacing w:after="0" w:line="279" w:lineRule="auto"/>
        <w:tabs>
          <w:tab w:leader="none" w:pos="505"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63" w:lineRule="exact"/>
        <w:rPr>
          <w:rFonts w:ascii="Arial" w:cs="Arial" w:eastAsia="Arial" w:hAnsi="Arial"/>
          <w:sz w:val="17"/>
          <w:szCs w:val="17"/>
          <w:b w:val="1"/>
          <w:bCs w:val="1"/>
          <w:color w:val="auto"/>
        </w:rPr>
      </w:pPr>
    </w:p>
    <w:p>
      <w:pPr>
        <w:ind w:left="240" w:right="60" w:hanging="4"/>
        <w:spacing w:after="0" w:line="257" w:lineRule="auto"/>
        <w:tabs>
          <w:tab w:leader="none" w:pos="48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b w:val="1"/>
          <w:bCs w:val="1"/>
          <w:color w:val="auto"/>
        </w:rPr>
      </w:pPr>
    </w:p>
    <w:p>
      <w:pPr>
        <w:ind w:left="240" w:right="20" w:hanging="4"/>
        <w:spacing w:after="0" w:line="259" w:lineRule="auto"/>
        <w:tabs>
          <w:tab w:leader="none" w:pos="46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b w:val="1"/>
          <w:bCs w:val="1"/>
          <w:color w:val="auto"/>
        </w:rPr>
      </w:pPr>
    </w:p>
    <w:p>
      <w:pPr>
        <w:ind w:left="240" w:right="540" w:hanging="4"/>
        <w:spacing w:after="0" w:line="277" w:lineRule="auto"/>
        <w:tabs>
          <w:tab w:leader="none" w:pos="49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(as defined in the Plan) reasonably concludes would have given rise to a termination for “cause” (as defined in the Plan) had it been discovered before you terminated your employment.</w:t>
      </w:r>
    </w:p>
    <w:p>
      <w:pPr>
        <w:spacing w:after="0" w:line="5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Your RSUs May Vest Earlier Than Described Above. </w:t>
      </w:r>
      <w:r>
        <w:rPr>
          <w:rFonts w:ascii="Arial" w:cs="Arial" w:eastAsia="Arial" w:hAnsi="Arial"/>
          <w:sz w:val="18"/>
          <w:szCs w:val="18"/>
          <w:color w:val="auto"/>
        </w:rPr>
        <w:t>Normally, your RSUs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RSUs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RSUs Vest: </w:t>
      </w:r>
      <w:r>
        <w:rPr>
          <w:rFonts w:ascii="Arial" w:cs="Arial" w:eastAsia="Arial" w:hAnsi="Arial"/>
          <w:sz w:val="18"/>
          <w:szCs w:val="18"/>
          <w:color w:val="auto"/>
        </w:rPr>
        <w:t>You may not vote, or receive any dividends associated with the common shares underlying your RSUs.</w:t>
      </w:r>
    </w:p>
    <w:p>
      <w:pPr>
        <w:spacing w:after="0" w:line="117"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Employment Rights in respect of your RSUs: </w:t>
      </w:r>
      <w:r>
        <w:rPr>
          <w:rFonts w:ascii="Arial" w:cs="Arial" w:eastAsia="Arial" w:hAnsi="Arial"/>
          <w:sz w:val="16"/>
          <w:szCs w:val="16"/>
          <w:color w:val="auto"/>
        </w:rPr>
        <w:t>If you leave the employment of the Company or any Subsidiary, you will not be entitled to compensation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loss of any right or benefit or prospective right or benefit in respect of your Restricted Stock which you might otherwise have enjoyed, whether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color w:val="auto"/>
        </w:rPr>
        <w:t>such compensation is claimed by way of damages for breach of contract or by way of compensation for loss of office or otherwise under UK law.</w:t>
      </w:r>
    </w:p>
    <w:p>
      <w:pPr>
        <w:spacing w:after="0" w:line="12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RSUs that are settled after you die. This may be done only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Beneficiary Designation Form and by following the rules described in that Form. For the purposes of this Award, beneficiaries to whom any benefit may be designated (pursuant to Article 15 of the Plan) will be limited to your children and stepchildren under the age of eighteen, spouses and surviving spouses and civil partners (within the meaning of the UK Civil Partnerships Act 2004) and surviving partners.</w:t>
      </w:r>
    </w:p>
    <w:p>
      <w:pPr>
        <w:spacing w:after="0" w:line="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69"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Transferring Your RSUs: </w:t>
      </w:r>
      <w:r>
        <w:rPr>
          <w:rFonts w:ascii="Arial" w:cs="Arial" w:eastAsia="Arial" w:hAnsi="Arial"/>
          <w:sz w:val="16"/>
          <w:szCs w:val="16"/>
          <w:color w:val="auto"/>
        </w:rPr>
        <w:t>Normally your RSUs may not be transferred to another person. However, you may complete a Beneficiary Designation Form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name the person to receive any RSUs that are settled after you die. Also, the Committee may allow you to place your RSUs into a trust established for your benefit or the benefit of your family. Only a person or persons within the restricted class of beneficiaries described in the previous section entitled “Beneficiary Designation” may be nominated to exercise your Restricted Stock and the beneficiaries of any such trust cannot extend beyond this class of beneficiaries. Contact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at </w:t>
      </w:r>
      <w:r>
        <w:rPr>
          <w:rFonts w:ascii="Arial" w:cs="Arial" w:eastAsia="Arial" w:hAnsi="Arial"/>
          <w:sz w:val="16"/>
          <w:szCs w:val="16"/>
          <w:b w:val="1"/>
          <w:bCs w:val="1"/>
          <w:color w:val="auto"/>
        </w:rPr>
        <w:t>[TPA Telephone Number]</w:t>
      </w:r>
      <w:r>
        <w:rPr>
          <w:rFonts w:ascii="Arial" w:cs="Arial" w:eastAsia="Arial" w:hAnsi="Arial"/>
          <w:sz w:val="16"/>
          <w:szCs w:val="16"/>
          <w:color w:val="auto"/>
        </w:rPr>
        <w:t xml:space="preserve"> or at the address given below if you are interested in doing this.</w:t>
      </w:r>
    </w:p>
    <w:p>
      <w:pPr>
        <w:spacing w:after="0" w:line="4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of America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(other than laws governing conflicts of laws).</w:t>
      </w:r>
    </w:p>
    <w:p>
      <w:pPr>
        <w:spacing w:after="0" w:line="54"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RSUs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w:t>
      </w:r>
    </w:p>
    <w:p>
      <w:pPr>
        <w:spacing w:after="0" w:line="3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Your RSUs will be adjusted, if appropriate, to reflect any change to the Company’s capital structure (e.g., the number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RSUs will be adjusted to reflect a stock split).</w:t>
      </w:r>
    </w:p>
    <w:p>
      <w:pPr>
        <w:spacing w:after="0" w:line="5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RSUs also are subject to more rules described in the Plan (as restated by this Award Agreement) and in the Plan’s Prospectus, as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You should read both of these documents carefully to ensure you fully understand all the terms and conditions of the grant of RSUs made to you under this Award Agreement.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of grants of any form of award under the Plan to residents of the United Kingdom, including this award, the Plan is restated to the effect that:</w:t>
      </w:r>
    </w:p>
    <w:p>
      <w:pPr>
        <w:spacing w:after="0" w:line="140" w:lineRule="exact"/>
        <w:rPr>
          <w:sz w:val="20"/>
          <w:szCs w:val="20"/>
          <w:color w:val="auto"/>
        </w:rPr>
      </w:pPr>
    </w:p>
    <w:p>
      <w:pPr>
        <w:ind w:left="540" w:hanging="316"/>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grants to United Kingdom residents may be made only to officers and employees of the Company or one of its Subsidiaries;</w:t>
      </w:r>
    </w:p>
    <w:p>
      <w:pPr>
        <w:spacing w:after="0" w:line="130" w:lineRule="exact"/>
        <w:rPr>
          <w:rFonts w:ascii="Arial" w:cs="Arial" w:eastAsia="Arial" w:hAnsi="Arial"/>
          <w:sz w:val="18"/>
          <w:szCs w:val="18"/>
          <w:color w:val="auto"/>
        </w:rPr>
      </w:pPr>
    </w:p>
    <w:p>
      <w:pPr>
        <w:ind w:left="540" w:right="60" w:hanging="316"/>
        <w:spacing w:after="0" w:line="264"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payments pursuant to such grants shall be made only in common shares of the Company and, for the avoidance of doubt and without limitation, dividend equivalents granted pursuant to Article 14 of the Plan may be delivered only in Shares and no earlier than the Shares to which they relate are delivered under the relevant award.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5" w:name="page186"/>
    <w:bookmarkEnd w:id="185"/>
    <w:p>
      <w:pPr>
        <w:spacing w:after="0" w:line="282" w:lineRule="auto"/>
        <w:rPr>
          <w:sz w:val="20"/>
          <w:szCs w:val="20"/>
          <w:color w:val="auto"/>
        </w:rPr>
      </w:pPr>
      <w:r>
        <w:rPr>
          <w:rFonts w:ascii="Arial" w:cs="Arial" w:eastAsia="Arial" w:hAnsi="Arial"/>
          <w:sz w:val="18"/>
          <w:szCs w:val="18"/>
          <w:color w:val="auto"/>
        </w:rPr>
        <w:t xml:space="preserve">You may contact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w:t>
      </w:r>
      <w:r>
        <w:rPr>
          <w:rFonts w:ascii="Arial" w:cs="Arial" w:eastAsia="Arial" w:hAnsi="Arial"/>
          <w:sz w:val="18"/>
          <w:szCs w:val="18"/>
          <w:b w:val="1"/>
          <w:bCs w:val="1"/>
          <w:color w:val="auto"/>
        </w:rPr>
        <w:t>[TPA Telephone Number]</w:t>
      </w:r>
      <w:r>
        <w:rPr>
          <w:rFonts w:ascii="Arial" w:cs="Arial" w:eastAsia="Arial" w:hAnsi="Arial"/>
          <w:sz w:val="18"/>
          <w:szCs w:val="18"/>
          <w:color w:val="auto"/>
        </w:rPr>
        <w:t xml:space="preserve"> or at the address given below if you have any questions about your Award or this Award Agreement.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You must sign and return a copy of this Award Agreement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 no later than </w:t>
      </w:r>
      <w:r>
        <w:rPr>
          <w:rFonts w:ascii="Arial" w:cs="Arial" w:eastAsia="Arial" w:hAnsi="Arial"/>
          <w:sz w:val="18"/>
          <w:szCs w:val="18"/>
          <w:b w:val="1"/>
          <w:bCs w:val="1"/>
          <w:i w:val="1"/>
          <w:iCs w:val="1"/>
          <w:color w:val="auto"/>
        </w:rPr>
        <w:t>[___Days Post Grant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540" w:hanging="316"/>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 as supplemented;</w:t>
      </w:r>
    </w:p>
    <w:p>
      <w:pPr>
        <w:spacing w:after="0" w:line="130" w:lineRule="exact"/>
        <w:rPr>
          <w:rFonts w:ascii="Arial" w:cs="Arial" w:eastAsia="Arial" w:hAnsi="Arial"/>
          <w:sz w:val="18"/>
          <w:szCs w:val="18"/>
          <w:b w:val="1"/>
          <w:bCs w:val="1"/>
          <w:color w:val="auto"/>
        </w:rPr>
      </w:pPr>
    </w:p>
    <w:p>
      <w:pPr>
        <w:ind w:left="540" w:right="420" w:hanging="316"/>
        <w:spacing w:after="0" w:line="277" w:lineRule="auto"/>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Award and understand what I must do to earn my Award. I also have the opportunity to seek advice from independent counsel regarding the terms and condititions of my Award;</w:t>
      </w:r>
    </w:p>
    <w:p>
      <w:pPr>
        <w:spacing w:after="0" w:line="75" w:lineRule="exact"/>
        <w:rPr>
          <w:rFonts w:ascii="Arial" w:cs="Arial" w:eastAsia="Arial" w:hAnsi="Arial"/>
          <w:sz w:val="18"/>
          <w:szCs w:val="18"/>
          <w:b w:val="1"/>
          <w:bCs w:val="1"/>
          <w:color w:val="auto"/>
        </w:rPr>
      </w:pPr>
    </w:p>
    <w:p>
      <w:pPr>
        <w:ind w:left="540" w:right="240" w:hanging="316"/>
        <w:spacing w:after="0" w:line="342" w:lineRule="auto"/>
        <w:tabs>
          <w:tab w:leader="none" w:pos="540"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I will consent (on my own behalf and on behalf of my beneficiaries and without any further consideration) to any necessary change to my Award or this Award Agreement to comply with any law, even if those changes affect the terms of my Award and reduce their value or potential value; and</w:t>
      </w:r>
    </w:p>
    <w:p>
      <w:pPr>
        <w:spacing w:after="0" w:line="25" w:lineRule="exact"/>
        <w:rPr>
          <w:rFonts w:ascii="Arial" w:cs="Arial" w:eastAsia="Arial" w:hAnsi="Arial"/>
          <w:sz w:val="16"/>
          <w:szCs w:val="16"/>
          <w:b w:val="1"/>
          <w:bCs w:val="1"/>
          <w:color w:val="auto"/>
        </w:rPr>
      </w:pPr>
    </w:p>
    <w:p>
      <w:pPr>
        <w:ind w:left="540" w:right="320" w:hanging="316"/>
        <w:spacing w:after="0" w:line="282" w:lineRule="auto"/>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 xml:space="preserve">If I do not return a signed copy of this Award Agreement to the address shown below on or before </w:t>
      </w:r>
      <w:r>
        <w:rPr>
          <w:rFonts w:ascii="Arial" w:cs="Arial" w:eastAsia="Arial" w:hAnsi="Arial"/>
          <w:sz w:val="18"/>
          <w:szCs w:val="18"/>
          <w:b w:val="1"/>
          <w:bCs w:val="1"/>
          <w:color w:val="auto"/>
        </w:rPr>
        <w:t>[___Days Post Grant Date]</w:t>
      </w:r>
      <w:r>
        <w:rPr>
          <w:rFonts w:ascii="Arial" w:cs="Arial" w:eastAsia="Arial" w:hAnsi="Arial"/>
          <w:sz w:val="18"/>
          <w:szCs w:val="18"/>
          <w:color w:val="auto"/>
        </w:rPr>
        <w:t>, my Award will be forfeited and I will not be entitled to receive anything on account of this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[Grantee’s Name]</w:t>
            </w:r>
          </w:p>
        </w:tc>
        <w:tc>
          <w:tcPr>
            <w:tcW w:w="6040" w:type="dxa"/>
            <w:vAlign w:val="bottom"/>
            <w:gridSpan w:val="2"/>
          </w:tcPr>
          <w:p>
            <w:pPr>
              <w:ind w:left="13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Date signed:</w:t>
            </w:r>
          </w:p>
        </w:tc>
        <w:tc>
          <w:tcPr>
            <w:tcW w:w="3420" w:type="dxa"/>
            <w:vAlign w:val="bottom"/>
            <w:tcBorders>
              <w:bottom w:val="single" w:sz="8" w:color="auto"/>
            </w:tcBorders>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Name:</w:t>
            </w:r>
          </w:p>
        </w:tc>
        <w:tc>
          <w:tcPr>
            <w:tcW w:w="3420" w:type="dxa"/>
            <w:vAlign w:val="bottom"/>
            <w:tcBorders>
              <w:bottom w:val="single" w:sz="8" w:color="auto"/>
            </w:tcBorders>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20" w:type="dxa"/>
            <w:vAlign w:val="bottom"/>
          </w:tcPr>
          <w:p>
            <w:pPr>
              <w:ind w:left="1380"/>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16979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signed copy of this Award Agreement must be sent to the following address no later than </w:t>
      </w:r>
      <w:r>
        <w:rPr>
          <w:rFonts w:ascii="Arial" w:cs="Arial" w:eastAsia="Arial" w:hAnsi="Arial"/>
          <w:sz w:val="18"/>
          <w:szCs w:val="18"/>
          <w:b w:val="1"/>
          <w:bCs w:val="1"/>
          <w:color w:val="auto"/>
        </w:rPr>
        <w:t>[___Days Post Grant Date]</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60" w:type="dxa"/>
            <w:vAlign w:val="bottom"/>
            <w:gridSpan w:val="4"/>
          </w:tcPr>
          <w:p>
            <w:pPr>
              <w:jc w:val="right"/>
              <w:ind w:right="1280"/>
              <w:spacing w:after="0"/>
              <w:rPr>
                <w:sz w:val="20"/>
                <w:szCs w:val="20"/>
                <w:color w:val="auto"/>
              </w:rPr>
            </w:pPr>
            <w:r>
              <w:rPr>
                <w:rFonts w:ascii="Arial" w:cs="Arial" w:eastAsia="Arial" w:hAnsi="Arial"/>
                <w:sz w:val="18"/>
                <w:szCs w:val="18"/>
                <w:b w:val="1"/>
                <w:bCs w:val="1"/>
                <w:color w:val="auto"/>
                <w:w w:val="89"/>
              </w:rPr>
              <w:t>Committee’s Acknowledgment of Receipt</w:t>
            </w:r>
          </w:p>
        </w:tc>
      </w:tr>
      <w:tr>
        <w:trPr>
          <w:trHeight w:val="284"/>
        </w:trPr>
        <w:tc>
          <w:tcPr>
            <w:tcW w:w="4120" w:type="dxa"/>
            <w:vAlign w:val="bottom"/>
            <w:gridSpan w:val="5"/>
          </w:tcPr>
          <w:p>
            <w:pPr>
              <w:spacing w:after="0"/>
              <w:rPr>
                <w:sz w:val="20"/>
                <w:szCs w:val="20"/>
                <w:color w:val="auto"/>
              </w:rPr>
            </w:pPr>
            <w:r>
              <w:rPr>
                <w:rFonts w:ascii="Arial" w:cs="Arial" w:eastAsia="Arial" w:hAnsi="Arial"/>
                <w:sz w:val="18"/>
                <w:szCs w:val="18"/>
                <w:color w:val="auto"/>
                <w:w w:val="91"/>
              </w:rPr>
              <w:t>A signed copy of this Award Agreement was received on</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24"/>
                <w:szCs w:val="24"/>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45"/>
        </w:trPr>
        <w:tc>
          <w:tcPr>
            <w:tcW w:w="4120" w:type="dxa"/>
            <w:vAlign w:val="bottom"/>
            <w:gridSpan w:val="5"/>
          </w:tcPr>
          <w:p>
            <w:pPr>
              <w:spacing w:after="0"/>
              <w:rPr>
                <w:sz w:val="20"/>
                <w:szCs w:val="20"/>
                <w:color w:val="auto"/>
              </w:rPr>
            </w:pPr>
            <w:r>
              <w:rPr>
                <w:rFonts w:ascii="Arial" w:cs="Arial" w:eastAsia="Arial" w:hAnsi="Arial"/>
                <w:sz w:val="18"/>
                <w:szCs w:val="18"/>
                <w:b w:val="1"/>
                <w:bCs w:val="1"/>
                <w:color w:val="auto"/>
              </w:rPr>
              <w:t>[Grantee’s Name]</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24"/>
        </w:trPr>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___</w:t>
            </w:r>
          </w:p>
        </w:tc>
        <w:tc>
          <w:tcPr>
            <w:tcW w:w="8000" w:type="dxa"/>
            <w:vAlign w:val="bottom"/>
            <w:gridSpan w:val="6"/>
          </w:tcPr>
          <w:p>
            <w:pPr>
              <w:ind w:left="60"/>
              <w:spacing w:after="0"/>
              <w:rPr>
                <w:sz w:val="20"/>
                <w:szCs w:val="20"/>
                <w:color w:val="auto"/>
              </w:rPr>
            </w:pPr>
            <w:r>
              <w:rPr>
                <w:rFonts w:ascii="Arial" w:cs="Arial" w:eastAsia="Arial" w:hAnsi="Arial"/>
                <w:sz w:val="18"/>
                <w:szCs w:val="18"/>
                <w:color w:val="auto"/>
                <w:w w:val="97"/>
              </w:rPr>
              <w:t>Has complied with the conditions imposed on the grant and the Award Agreement remains in effect; or</w:t>
            </w:r>
          </w:p>
        </w:tc>
      </w:tr>
      <w:tr>
        <w:trPr>
          <w:trHeight w:val="324"/>
        </w:trPr>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___</w:t>
            </w:r>
          </w:p>
        </w:tc>
        <w:tc>
          <w:tcPr>
            <w:tcW w:w="8000" w:type="dxa"/>
            <w:vAlign w:val="bottom"/>
            <w:gridSpan w:val="6"/>
          </w:tcPr>
          <w:p>
            <w:pPr>
              <w:ind w:left="60"/>
              <w:spacing w:after="0"/>
              <w:rPr>
                <w:sz w:val="20"/>
                <w:szCs w:val="20"/>
                <w:color w:val="auto"/>
              </w:rPr>
            </w:pPr>
            <w:r>
              <w:rPr>
                <w:rFonts w:ascii="Arial" w:cs="Arial" w:eastAsia="Arial" w:hAnsi="Arial"/>
                <w:sz w:val="18"/>
                <w:szCs w:val="18"/>
                <w:color w:val="auto"/>
                <w:w w:val="90"/>
              </w:rPr>
              <w:t xml:space="preserve">Has not complied with the conditions imposed on the grant and the </w:t>
            </w:r>
            <w:r>
              <w:rPr>
                <w:rFonts w:ascii="Arial" w:cs="Arial" w:eastAsia="Arial" w:hAnsi="Arial"/>
                <w:sz w:val="18"/>
                <w:szCs w:val="18"/>
                <w:b w:val="1"/>
                <w:bCs w:val="1"/>
                <w:color w:val="auto"/>
                <w:w w:val="90"/>
              </w:rPr>
              <w:t>[Name of Award(s)]</w:t>
            </w:r>
            <w:r>
              <w:rPr>
                <w:rFonts w:ascii="Arial" w:cs="Arial" w:eastAsia="Arial" w:hAnsi="Arial"/>
                <w:sz w:val="18"/>
                <w:szCs w:val="18"/>
                <w:color w:val="auto"/>
                <w:w w:val="90"/>
              </w:rPr>
              <w:t xml:space="preserve"> are forfeited because</w:t>
            </w:r>
          </w:p>
        </w:tc>
      </w:tr>
      <w:tr>
        <w:trPr>
          <w:trHeight w:val="28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60" w:type="dxa"/>
            <w:vAlign w:val="bottom"/>
            <w:gridSpan w:val="4"/>
          </w:tcPr>
          <w:p>
            <w:pPr>
              <w:jc w:val="right"/>
              <w:ind w:right="290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describe deficiency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22860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22860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Note: </w:t>
      </w:r>
      <w:r>
        <w:rPr>
          <w:rFonts w:ascii="Arial" w:cs="Arial" w:eastAsia="Arial" w:hAnsi="Arial"/>
          <w:sz w:val="16"/>
          <w:szCs w:val="16"/>
          <w:i w:val="1"/>
          <w:iCs w:val="1"/>
          <w:color w:val="auto"/>
        </w:rPr>
        <w:t>Send a copy of this completed Award Agreement to</w:t>
      </w:r>
      <w:r>
        <w:rPr>
          <w:rFonts w:ascii="Arial" w:cs="Arial" w:eastAsia="Arial" w:hAnsi="Arial"/>
          <w:sz w:val="16"/>
          <w:szCs w:val="16"/>
          <w:b w:val="1"/>
          <w:bCs w:val="1"/>
          <w:i w:val="1"/>
          <w:iCs w:val="1"/>
          <w:color w:val="auto"/>
        </w:rPr>
        <w:t xml:space="preserve"> [Grantee’s Name</w:t>
      </w:r>
      <w:r>
        <w:rPr>
          <w:rFonts w:ascii="Arial" w:cs="Arial" w:eastAsia="Arial" w:hAnsi="Arial"/>
          <w:sz w:val="16"/>
          <w:szCs w:val="16"/>
          <w:i w:val="1"/>
          <w:iCs w:val="1"/>
          <w:color w:val="auto"/>
        </w:rPr>
        <w:t>] and keep a copy as part of the Plan’s permanent records.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188" w:name="page189"/>
    <w:bookmarkEnd w:id="188"/>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 beneficiary, any amount due to you under the Plan when you die will be paid to your surviving spouse or, if you have no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spouse, to your estate.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return it to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w:t>
      </w:r>
      <w:r>
        <w:rPr>
          <w:rFonts w:ascii="Arial" w:cs="Arial" w:eastAsia="Arial" w:hAnsi="Arial"/>
          <w:sz w:val="18"/>
          <w:szCs w:val="18"/>
          <w:b w:val="1"/>
          <w:bCs w:val="1"/>
          <w:color w:val="auto"/>
        </w:rPr>
        <w:t xml:space="preserve"> [Third Party Administrator] </w:t>
      </w:r>
      <w:r>
        <w:rPr>
          <w:rFonts w:ascii="Arial" w:cs="Arial" w:eastAsia="Arial" w:hAnsi="Arial"/>
          <w:sz w:val="18"/>
          <w:szCs w:val="18"/>
          <w:color w:val="auto"/>
        </w:rPr>
        <w:t>at</w:t>
      </w:r>
      <w:r>
        <w:rPr>
          <w:rFonts w:ascii="Arial" w:cs="Arial" w:eastAsia="Arial" w:hAnsi="Arial"/>
          <w:sz w:val="18"/>
          <w:szCs w:val="18"/>
          <w:b w:val="1"/>
          <w:bCs w:val="1"/>
          <w:color w:val="auto"/>
        </w:rPr>
        <w:t xml:space="preserve"> [TPA Telephone Number] </w:t>
      </w:r>
      <w:r>
        <w:rPr>
          <w:rFonts w:ascii="Arial" w:cs="Arial" w:eastAsia="Arial" w:hAnsi="Arial"/>
          <w:sz w:val="18"/>
          <w:szCs w:val="18"/>
          <w:color w:val="auto"/>
        </w:rPr>
        <w:t>or at the address or number given below.</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pacing w:after="0" w:line="1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6" w:lineRule="exact"/>
        <w:rPr>
          <w:sz w:val="20"/>
          <w:szCs w:val="20"/>
          <w:color w:val="auto"/>
        </w:rPr>
      </w:pPr>
    </w:p>
    <w:p>
      <w:pPr>
        <w:ind w:left="3900"/>
        <w:spacing w:after="0"/>
        <w:tabs>
          <w:tab w:leader="none" w:pos="9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189" w:name="page190"/>
    <w:bookmarkEnd w:id="189"/>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w w:val="91"/>
              </w:rPr>
              <w:t>(Relationship)</w:t>
            </w:r>
          </w:p>
        </w:tc>
      </w:tr>
      <w:tr>
        <w:trPr>
          <w:trHeight w:val="425"/>
        </w:trPr>
        <w:tc>
          <w:tcPr>
            <w:tcW w:w="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tcBorders>
              <w:bottom w:val="single" w:sz="8" w:color="auto"/>
            </w:tcBorders>
            <w:gridSpan w:val="2"/>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 top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6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___</w:t>
            </w:r>
          </w:p>
        </w:tc>
        <w:tc>
          <w:tcPr>
            <w:tcW w:w="10760" w:type="dxa"/>
            <w:vAlign w:val="bottom"/>
            <w:gridSpan w:val="5"/>
          </w:tcPr>
          <w:p>
            <w:pPr>
              <w:ind w:left="60"/>
              <w:spacing w:after="0"/>
              <w:rPr>
                <w:sz w:val="20"/>
                <w:szCs w:val="20"/>
                <w:color w:val="auto"/>
              </w:rPr>
            </w:pPr>
            <w:r>
              <w:rPr>
                <w:rFonts w:ascii="Arial" w:cs="Arial" w:eastAsia="Arial" w:hAnsi="Arial"/>
                <w:sz w:val="18"/>
                <w:szCs w:val="18"/>
                <w:color w:val="auto"/>
                <w:w w:val="90"/>
              </w:rPr>
              <w:t>Be paid to my other named Primary Beneficiaries in proportion to the allocation given above (ignoring the interest allocated to the deceased Primary</w:t>
            </w:r>
          </w:p>
        </w:tc>
      </w:tr>
      <w:tr>
        <w:trPr>
          <w:trHeight w:val="230"/>
        </w:trPr>
        <w:tc>
          <w:tcPr>
            <w:tcW w:w="7140" w:type="dxa"/>
            <w:vAlign w:val="bottom"/>
            <w:gridSpan w:val="4"/>
          </w:tcPr>
          <w:p>
            <w:pPr>
              <w:spacing w:after="0"/>
              <w:rPr>
                <w:sz w:val="20"/>
                <w:szCs w:val="20"/>
                <w:color w:val="auto"/>
              </w:rPr>
            </w:pPr>
            <w:r>
              <w:rPr>
                <w:rFonts w:ascii="Arial" w:cs="Arial" w:eastAsia="Arial" w:hAnsi="Arial"/>
                <w:sz w:val="18"/>
                <w:szCs w:val="18"/>
                <w:color w:val="auto"/>
              </w:rPr>
              <w:t>Beneficiary); or</w:t>
            </w:r>
          </w:p>
        </w:tc>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___</w:t>
            </w:r>
          </w:p>
        </w:tc>
        <w:tc>
          <w:tcPr>
            <w:tcW w:w="6800" w:type="dxa"/>
            <w:vAlign w:val="bottom"/>
            <w:gridSpan w:val="3"/>
          </w:tcPr>
          <w:p>
            <w:pPr>
              <w:ind w:left="60"/>
              <w:spacing w:after="0"/>
              <w:rPr>
                <w:sz w:val="20"/>
                <w:szCs w:val="20"/>
                <w:color w:val="auto"/>
              </w:rPr>
            </w:pPr>
            <w:r>
              <w:rPr>
                <w:rFonts w:ascii="Arial" w:cs="Arial" w:eastAsia="Arial" w:hAnsi="Arial"/>
                <w:sz w:val="18"/>
                <w:szCs w:val="18"/>
                <w:color w:val="auto"/>
              </w:rPr>
              <w:t>Be distributed among the following Contingent Beneficiaries:</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 to</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534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ind w:left="2280"/>
              <w:spacing w:after="0"/>
              <w:rPr>
                <w:sz w:val="20"/>
                <w:szCs w:val="20"/>
                <w:color w:val="auto"/>
              </w:rPr>
            </w:pPr>
            <w:r>
              <w:rPr>
                <w:rFonts w:ascii="Arial" w:cs="Arial" w:eastAsia="Arial" w:hAnsi="Arial"/>
                <w:sz w:val="18"/>
                <w:szCs w:val="18"/>
                <w:color w:val="auto"/>
                <w:w w:val="91"/>
              </w:rPr>
              <w:t>(Relationship)</w:t>
            </w:r>
          </w:p>
        </w:tc>
        <w:tc>
          <w:tcPr>
            <w:tcW w:w="640" w:type="dxa"/>
            <w:vAlign w:val="bottom"/>
          </w:tcPr>
          <w:p>
            <w:pPr>
              <w:spacing w:after="0"/>
              <w:rPr>
                <w:sz w:val="19"/>
                <w:szCs w:val="19"/>
                <w:color w:val="auto"/>
              </w:rPr>
            </w:pPr>
          </w:p>
        </w:tc>
      </w:tr>
    </w:tbl>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93471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147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321310</wp:posOffset>
            </wp:positionV>
            <wp:extent cx="4114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14605</wp:posOffset>
            </wp:positionV>
            <wp:extent cx="548830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6" w:lineRule="exact"/>
        <w:rPr>
          <w:sz w:val="20"/>
          <w:szCs w:val="20"/>
          <w:color w:val="auto"/>
        </w:rPr>
      </w:pPr>
    </w:p>
    <w:p>
      <w:pPr>
        <w:jc w:val="both"/>
        <w:ind w:left="2560"/>
        <w:spacing w:after="0"/>
        <w:tabs>
          <w:tab w:leader="none" w:pos="8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93471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1220" w:space="120"/>
            <w:col w:w="10060"/>
          </w:cols>
          <w:pgMar w:left="240" w:top="1152" w:right="259" w:bottom="1440" w:gutter="0" w:footer="0" w:header="0"/>
          <w:type w:val="continuous"/>
        </w:sectPr>
      </w:pPr>
    </w:p>
    <w:p>
      <w:pPr>
        <w:jc w:val="center"/>
        <w:ind w:left="440"/>
        <w:spacing w:after="0" w:line="277" w:lineRule="auto"/>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 received by [Third Party Administrator] and only if it is fully and properly completed and 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[Grantee’s Name]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4000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000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-10160</wp:posOffset>
            </wp:positionV>
            <wp:extent cx="4000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000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60057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600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Sign and return this Beneficiary Designation Form to </w:t>
      </w:r>
      <w:r>
        <w:rPr>
          <w:rFonts w:ascii="Arial" w:cs="Arial" w:eastAsia="Arial" w:hAnsi="Arial"/>
          <w:sz w:val="18"/>
          <w:szCs w:val="18"/>
          <w:b w:val="1"/>
          <w:bCs w:val="1"/>
          <w:i w:val="1"/>
          <w:iCs w:val="1"/>
          <w:color w:val="auto"/>
        </w:rPr>
        <w:t>[Third Party Administrator]</w:t>
      </w:r>
      <w:r>
        <w:rPr>
          <w:rFonts w:ascii="Arial" w:cs="Arial" w:eastAsia="Arial" w:hAnsi="Arial"/>
          <w:sz w:val="18"/>
          <w:szCs w:val="18"/>
          <w:i w:val="1"/>
          <w:iCs w:val="1"/>
          <w:color w:val="auto"/>
        </w:rPr>
        <w:t xml:space="preserve">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289560</wp:posOffset>
            </wp:positionV>
            <wp:extent cx="586613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6"/>
          <w:szCs w:val="16"/>
          <w:i w:val="1"/>
          <w:iCs w:val="1"/>
          <w:color w:val="auto"/>
        </w:rPr>
        <w:t xml:space="preserve">Return this signed Beneficiary Designation Form to </w:t>
      </w:r>
      <w:r>
        <w:rPr>
          <w:rFonts w:ascii="Arial" w:cs="Arial" w:eastAsia="Arial" w:hAnsi="Arial"/>
          <w:sz w:val="16"/>
          <w:szCs w:val="16"/>
          <w:b w:val="1"/>
          <w:bCs w:val="1"/>
          <w:i w:val="1"/>
          <w:iCs w:val="1"/>
          <w:color w:val="auto"/>
        </w:rPr>
        <w:t>[Third Party Administrator]</w:t>
      </w:r>
      <w:r>
        <w:rPr>
          <w:rFonts w:ascii="Arial" w:cs="Arial" w:eastAsia="Arial" w:hAnsi="Arial"/>
          <w:sz w:val="16"/>
          <w:szCs w:val="16"/>
          <w:i w:val="1"/>
          <w:iCs w:val="1"/>
          <w:color w:val="auto"/>
        </w:rPr>
        <w:t xml:space="preserve"> at the following address: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[Third Party Administrator]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[Contact’s Address]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[TPA Telephone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714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2860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1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935" w:right="1440"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10.8</w:t>
      </w:r>
    </w:p>
    <w:p>
      <w:pPr>
        <w:spacing w:after="0" w:line="33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Summary of Compensation for Directors of The Scotts Miracle-Gro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Retainer; Reimbursement of Expenses</w:t>
      </w:r>
    </w:p>
    <w:p>
      <w:pPr>
        <w:spacing w:after="0" w:line="11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Each director of The Scotts Miracle-Gro Company (“Scotts Miracle-Gro”) who is not an employee of Scotts Miracle-Gro or its subsidiaries (a “non-employee director”) receives a $40,000 annual retainer for Scotts Miracle-Gro Board of Directors and Board committee meetings. Each member of the Audit Committee of Scotts Miracle-Gro’s Board of Directors receives an additional $5,000 annually. The non-employee directors receive reimbursement of all reasonable travel and other expenses of attending Scotts Miracle-Gro Board of Directors and Board committee 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Units</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Prior to January 26, 2006, non-employee directors were able to elect, under The Scotts Miracle-Gro Company 1996 Stock Option Plan (the “1996 Plan”) and The Scotts Miracle-Gro Company 2003 Stock Option and Incentive Equity Plan (the “2003 Plan”), to receive all or a portion, in 25% increments, of their annual cash retainer for service as a director in cash or in stock units. If stock units were elected, the non-employee director received a number of stock units determined by dividing the chosen dollar amount by the closing price of Scotts Miracle-Gro’s common shares on the New York Stock Exchange (“NYSE”) on the first trading day following the date of the annual meeting of shareholders of Scotts Miracle-Gro for which the deferred value of the annual cash retainer otherwise would have been paid. The stock units are to be settled in cash or common shares, as elected by the non-employee director, upon the date that the non-employee director ceases to be a member of the Scotts Miracle-Gro Board of Directors (in the case of stock units elected under the 1996 Plan and the 2003 Plan), upon the date the non-employee director has specified in his or her deferral form or upon a “change in control” (as defined in each of the 1996 Plan and the 2003 Plan), whichever is earliest. If stock units are to be settled in cash, the amount distributed will be calculated by multiplying the number of stock units to be settled in cash by the fair market value of Scotts Miracle-Gro’s common shares determined: (i) on the date immediately preceding the settlement date in the case of stock units elected under the 1996 Plan; or (ii) on the settlement date in the case of stock units elected under the 2003 Plan. If stock units are to be settled in common shares, the number of common shares distributed will equal the whole number of stock units to be settled in common shares, with the fair market value of any fractional stock units distributed in cash. In general, distributions may be made either in a lump sum or in installments over a period of up to ten years, as elected by the non-employee director. However, upon a change in control, each outstanding stock unit held by a non-employee director will be settled for a lump sum cash payment equal to (1) the highest price per share offered in conjunction with the transaction resulting in the change in control or (2) in the event of a change in control not related to a transfer of Scotts Miracle-Gro common shares, the highest closing price of a common share of Scotts Miracle-Gro as reported on NYSE on any of the 30 consecutive trading days ending on the last trading day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2" w:name="page193"/>
    <w:bookmarkEnd w:id="192"/>
    <w:p>
      <w:pPr>
        <w:ind w:right="140"/>
        <w:spacing w:after="0" w:line="259" w:lineRule="auto"/>
        <w:rPr>
          <w:sz w:val="20"/>
          <w:szCs w:val="20"/>
          <w:color w:val="auto"/>
        </w:rPr>
      </w:pPr>
      <w:r>
        <w:rPr>
          <w:rFonts w:ascii="Arial" w:cs="Arial" w:eastAsia="Arial" w:hAnsi="Arial"/>
          <w:sz w:val="18"/>
          <w:szCs w:val="18"/>
          <w:color w:val="auto"/>
        </w:rPr>
        <w:t>change in control occurs (the “change in control price per common share”). In addition, if a non-employee director dies, his or her stock units will be settled in a lump sum in cash. Following the approval of The Scotts Miracle-Gro Company 2006 Long-Term Incentive Plan (the “2006 Plan”) at the 2006 Annual Meeting of Shareholders of Scotts Miracle-Gro on January 26, 2006, non-employee directors may no longer elect to receive stock units under the 1996 Plan or the 2003 Plan.</w:t>
      </w:r>
    </w:p>
    <w:p>
      <w:pPr>
        <w:spacing w:after="0" w:line="79"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non-employee directors may elect, under the 2006 Plan, to receive all or a portion (in 25% increments) of their annual cash retainer for service as a director in cash or in stock units. If stock units are elected, the non-employee director receives a number of stock units determined by dividing the chosen dollar amount by the closing price of Scotts Miracle-Gro’s common shares on NYSE on the first trading day following the date of the annual meeting of shareholders of Scotts Miracle-Gro for which the deferred value of the annual cash retainer otherwise would have been paid. The stock units are to be settled in cash or common shares, as elected by the non-employee director, upon the date that the non-employee director ceases to be a member of the Scotts Miracle-Gro Board of Directors or upon a “change in control” (as defined in the 2006 Plan), whichever is earlier. If stock units are to be settled in cash, the amount distributed will be calculated by multiplying the number of stock units to be settled in cash by the fair market value of Scotts Miracle-Gro’s common shares determined on the settlement date. If stock units are to be settled in common shares, the number of common shares distributed will equal the whole number of stock units to be settled in common shares, with the fair market value of any fractional stock units distributed in cash. In general, distributions may be made either in a lump sum or in installments over a period of up to ten years, as elected by the non-employee director. However, upon a change in control, each outstanding stock unit held by a non-employee director will be settled for a lump sum cash payment equal to the change in control price per common share. In addition, if a non-employee director dies, his or her stock units will be settled in a lump sum in cash.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Prior to January 26, 2006, individuals then serving as non-employee directors automatically received an annual grant, on the first business day following the date of each annual meeting of shareholders of Scotts Miracle-Gro, of non-qualified stock options (“NSOs”) to purchase 10,000 common shares at an exercise price equal to the fair market value of the Scotts Miracle-Gro common shares on the grant date. Non-employee directors who were members of one or more committees of the Scotts Miracle-Gro Board of Directors received NSOs to purchase an additional 1,000 common shares for each committee on which they served. Additionally, non-employee directors who chaired a committee received NSOs to purchase an additional 2,000 common shares for each committee they chaired. These NSOs were granted under the 1996 Plan or the 2003 Plan. Since the approval of the 2006 Plan, no further automatic grants have been or will be made under the 1996 Plan or the 2003 Plan.</w:t>
      </w:r>
    </w:p>
    <w:p>
      <w:pPr>
        <w:spacing w:after="0" w:line="7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Grants of NSOs to directors under the 2006 Plan are discretionary. On January 27, 2006 and on January 26, 2007, consistent with the automatic grants which had previously been made under the 1996 Plan and the 2003 Plan, each of the individuals then serving as a non-employee director of Scotts Miracle-Gro received a grant of NSOs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3" w:name="page194"/>
    <w:bookmarkEnd w:id="193"/>
    <w:p>
      <w:pPr>
        <w:spacing w:after="0" w:line="297" w:lineRule="auto"/>
        <w:rPr>
          <w:sz w:val="20"/>
          <w:szCs w:val="20"/>
          <w:color w:val="auto"/>
        </w:rPr>
      </w:pPr>
      <w:r>
        <w:rPr>
          <w:rFonts w:ascii="Arial" w:cs="Arial" w:eastAsia="Arial" w:hAnsi="Arial"/>
          <w:sz w:val="16"/>
          <w:szCs w:val="16"/>
          <w:color w:val="auto"/>
        </w:rPr>
        <w:t>to purchase 10,000 common shares of Scotts Miracle-Gro. Non-employee directors who were members of one or more committees of the Board of Directors received NSOs to purchase an additional 1,000 common shares for each committee on which they served. Additionally, non-employee directors who chaired a committee received NSOs to purchase an additional 2,000 common shares for each committee they chaired. Each of the NSOs granted on January 27, 2006 has an exercise price of $49.55, the closing price of Scotts Miracle-Gro’s common shares on the grant date. Each of the NSOs granted on January 26, 2007 has an exercise price of $53.15, the closing price of Scotts Miracle-Gro’s common shares on NYSE on the grant date.</w:t>
      </w:r>
    </w:p>
    <w:p>
      <w:pPr>
        <w:spacing w:after="0" w:line="5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On October 11, 2006, Thomas N. Kelly Jr., who had been appointed to the Scotts Miracle-Gro Board of Directors on August 11, 2006, received NSOs to purchase 6,000 common shares at an exercise price of $45.88, the closing price of Scotts Miracle-Gro’s common shares on NYSE on the grant date. This number of common shares was based on the period he would serve on the Scotts Miracle-Gro Board of Directors and Board committees during the 2006 calendar year following his appointment.</w:t>
      </w:r>
    </w:p>
    <w:p>
      <w:pPr>
        <w:spacing w:after="0" w:line="79"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NSOs granted to non-employee directors under the 1996 Plan became exercisable six months after the grant date and NSOs granted to non-employee directors under the 2003 Plan became exercisable either six months or twelve months after the grant date. The NSOs granted to the non-employee directors then serving on January 27, 2006 and to Mr. Kelly on October 11, 2006 vested and became exercisable on January 27, 2007. The NSOs granted to the non-employee directors then serving on January 26, 2007 will vest and become exercisable on January 26, 2008. Once vested, the NSOs remain exercisable until the earlier to occur of the tenth anniversary of the grant date or the first anniversary of the date the non-employee director ceases to be a member of Scotts Miracle-Gro’s Board of Directors. However, if the non-employee director ceases to be a member of the Scotts Miracle-Gro Board of Directors after having been convicted of, or pled guilty or nolo contendere to, a felony, his or her NSOs will be cancelled on the date he or she ceases to be a director. If the non-employee director ceases to be a member of the Scotts Miracle-Gro Board of Directors after having retired after serving at least one full term, his or her NSOs will remain exercisable for a period of five years following retirement subject to the stated terms of the NSOs.</w:t>
      </w:r>
    </w:p>
    <w:p>
      <w:pPr>
        <w:spacing w:after="0" w:line="59"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Upon a change in control of Scotts Miracle-Gro, each non-employee director’s outstanding NSOs granted under the 2003 Plan or the 2006 Plan will be cancelled, unless (a) Scotts Miracle-Gro’s common shares remain publicly traded, (b) the non-employee director remains a director of Scotts Miracle-Gro after the change in control or (c) the non-employee director exercises, with the permission of the Compensation and Organization Committee (in the case of NSOs granted under the 2003 Plan) or the Board of Directors (in the case of NSOs granted under the 2006 Plan), the non-employee director’s outstanding NSOs within 15 days of the date of the change in control. In addition, each non-employee director’s outstanding NSOs granted under the 1996 Plan will be cancelled unless the non-employee director exercises, with the permission of the Compensation and Organization Committee, the non-employee director’s outstanding NSOs within 15 days of the date of the change in control. For each cancelled NSO, a non-employee director will receive cash in the amount of, or common shares having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4" w:name="page195"/>
    <w:bookmarkEnd w:id="194"/>
    <w:p>
      <w:pPr>
        <w:spacing w:after="0" w:line="277" w:lineRule="auto"/>
        <w:rPr>
          <w:sz w:val="20"/>
          <w:szCs w:val="20"/>
          <w:color w:val="auto"/>
        </w:rPr>
      </w:pPr>
      <w:r>
        <w:rPr>
          <w:rFonts w:ascii="Arial" w:cs="Arial" w:eastAsia="Arial" w:hAnsi="Arial"/>
          <w:sz w:val="18"/>
          <w:szCs w:val="18"/>
          <w:color w:val="auto"/>
        </w:rPr>
        <w:t>value equal to, the difference between the change in control price per common share and the exercise price per common share associated with the cancelled NSO.</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36" w:right="4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31(a</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540" w:hanging="316"/>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30, 2006;</w:t>
      </w:r>
    </w:p>
    <w:p>
      <w:pPr>
        <w:spacing w:after="0" w:line="142" w:lineRule="exact"/>
        <w:rPr>
          <w:rFonts w:ascii="Arial" w:cs="Arial" w:eastAsia="Arial" w:hAnsi="Arial"/>
          <w:sz w:val="17"/>
          <w:szCs w:val="17"/>
          <w:color w:val="auto"/>
        </w:rPr>
      </w:pPr>
    </w:p>
    <w:p>
      <w:pPr>
        <w:jc w:val="both"/>
        <w:ind w:left="540" w:right="400" w:hanging="316"/>
        <w:spacing w:after="0" w:line="264"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325"/>
        <w:spacing w:after="0" w:line="264"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325"/>
        <w:spacing w:after="0" w:line="342"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325"/>
        <w:spacing w:after="0" w:line="277"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Dated: February 8, 2007</w:t>
      </w:r>
      <w:r>
        <w:rPr>
          <w:sz w:val="20"/>
          <w:szCs w:val="20"/>
          <w:color w:val="auto"/>
        </w:rPr>
        <w:tab/>
      </w:r>
      <w:r>
        <w:rPr>
          <w:rFonts w:ascii="Arial" w:cs="Arial" w:eastAsia="Arial" w:hAnsi="Arial"/>
          <w:sz w:val="17"/>
          <w:szCs w:val="17"/>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14605</wp:posOffset>
            </wp:positionV>
            <wp:extent cx="281305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President, Chief Executive Officer and Chairman of the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32"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540" w:hanging="316"/>
        <w:spacing w:after="0"/>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30, 2006;</w:t>
      </w:r>
    </w:p>
    <w:p>
      <w:pPr>
        <w:spacing w:after="0" w:line="142" w:lineRule="exact"/>
        <w:rPr>
          <w:rFonts w:ascii="Arial" w:cs="Arial" w:eastAsia="Arial" w:hAnsi="Arial"/>
          <w:sz w:val="17"/>
          <w:szCs w:val="17"/>
          <w:color w:val="auto"/>
        </w:rPr>
      </w:pPr>
    </w:p>
    <w:p>
      <w:pPr>
        <w:jc w:val="both"/>
        <w:ind w:left="540" w:right="400" w:hanging="316"/>
        <w:spacing w:after="0" w:line="264"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325"/>
        <w:spacing w:after="0" w:line="264"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325"/>
        <w:spacing w:after="0" w:line="342"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325"/>
        <w:spacing w:after="0" w:line="277"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Dated: February 8, 2007</w:t>
      </w:r>
      <w:r>
        <w:rPr>
          <w:sz w:val="20"/>
          <w:szCs w:val="20"/>
          <w:color w:val="auto"/>
        </w:rPr>
        <w:tab/>
      </w:r>
      <w:r>
        <w:rPr>
          <w:rFonts w:ascii="Arial" w:cs="Arial" w:eastAsia="Arial" w:hAnsi="Arial"/>
          <w:sz w:val="17"/>
          <w:szCs w:val="17"/>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14605</wp:posOffset>
            </wp:positionV>
            <wp:extent cx="280416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Printed Name: David C. Evans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3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December 30, 2006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500" w:hanging="276"/>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500" w:right="300" w:hanging="276"/>
        <w:spacing w:after="0" w:line="277"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James Hagedorn</w:t>
            </w:r>
          </w:p>
        </w:tc>
        <w:tc>
          <w:tcPr>
            <w:tcW w:w="5260" w:type="dxa"/>
            <w:vAlign w:val="bottom"/>
            <w:gridSpan w:val="2"/>
          </w:tcPr>
          <w:p>
            <w:pPr>
              <w:ind w:left="1840"/>
              <w:spacing w:after="0"/>
              <w:rPr>
                <w:sz w:val="20"/>
                <w:szCs w:val="20"/>
                <w:color w:val="auto"/>
              </w:rPr>
            </w:pPr>
            <w:r>
              <w:rPr>
                <w:rFonts w:ascii="Arial" w:cs="Arial" w:eastAsia="Arial" w:hAnsi="Arial"/>
                <w:sz w:val="18"/>
                <w:szCs w:val="18"/>
                <w:color w:val="auto"/>
              </w:rPr>
              <w:t>/s/ David C. Evans</w:t>
            </w:r>
          </w:p>
        </w:tc>
      </w:tr>
      <w:tr>
        <w:trPr>
          <w:trHeight w:val="209"/>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Hagedorn</w:t>
            </w:r>
          </w:p>
        </w:tc>
        <w:tc>
          <w:tcPr>
            <w:tcW w:w="184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C. Evans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5260" w:type="dxa"/>
            <w:vAlign w:val="bottom"/>
            <w:gridSpan w:val="2"/>
          </w:tcPr>
          <w:p>
            <w:pPr>
              <w:ind w:left="1840"/>
              <w:spacing w:after="0"/>
              <w:rPr>
                <w:sz w:val="20"/>
                <w:szCs w:val="20"/>
                <w:color w:val="auto"/>
              </w:rPr>
            </w:pPr>
            <w:r>
              <w:rPr>
                <w:rFonts w:ascii="Arial" w:cs="Arial" w:eastAsia="Arial" w:hAnsi="Arial"/>
                <w:sz w:val="18"/>
                <w:szCs w:val="18"/>
                <w:color w:val="auto"/>
              </w:rPr>
              <w:t>Executive Vice President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5260" w:type="dxa"/>
            <w:vAlign w:val="bottom"/>
            <w:gridSpan w:val="2"/>
          </w:tcPr>
          <w:p>
            <w:pPr>
              <w:ind w:left="1840"/>
              <w:spacing w:after="0"/>
              <w:rPr>
                <w:sz w:val="20"/>
                <w:szCs w:val="20"/>
                <w:color w:val="auto"/>
              </w:rPr>
            </w:pPr>
            <w:r>
              <w:rPr>
                <w:rFonts w:ascii="Arial" w:cs="Arial" w:eastAsia="Arial" w:hAnsi="Arial"/>
                <w:sz w:val="18"/>
                <w:szCs w:val="18"/>
                <w:color w:val="auto"/>
              </w:rPr>
              <w:t>and Chief Financial Officer</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February 8, 2007</w:t>
            </w:r>
          </w:p>
        </w:tc>
        <w:tc>
          <w:tcPr>
            <w:tcW w:w="5260" w:type="dxa"/>
            <w:vAlign w:val="bottom"/>
            <w:gridSpan w:val="2"/>
          </w:tcPr>
          <w:p>
            <w:pPr>
              <w:ind w:left="1840"/>
              <w:spacing w:after="0"/>
              <w:rPr>
                <w:sz w:val="20"/>
                <w:szCs w:val="20"/>
                <w:color w:val="auto"/>
              </w:rPr>
            </w:pPr>
            <w:r>
              <w:rPr>
                <w:rFonts w:ascii="Arial" w:cs="Arial" w:eastAsia="Arial" w:hAnsi="Arial"/>
                <w:sz w:val="18"/>
                <w:szCs w:val="18"/>
                <w:color w:val="auto"/>
              </w:rPr>
              <w:t>February 8,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55"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4"/>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upperLetter"/>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lowerLetter"/>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1]"/>
      <w:numFmt w:val="lowerLetter"/>
      <w:start w:val="2"/>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lowerLetter"/>
      <w:start w:val="3"/>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1]"/>
      <w:numFmt w:val="lowerLetter"/>
      <w:start w:val="4"/>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lowerLetter"/>
      <w:start w:val="1"/>
    </w:lvl>
  </w:abstractNum>
  <w:abstractNum w:abstractNumId="24">
    <w:nsid w:val="77AE35EB"/>
    <w:multiLevelType w:val="hybridMultilevel"/>
    <w:lvl w:ilvl="0">
      <w:lvlJc w:val="left"/>
      <w:lvlText w:val="[%1]"/>
      <w:numFmt w:val="lowerLetter"/>
      <w:start w:val="1"/>
    </w:lvl>
  </w:abstractNum>
  <w:abstractNum w:abstractNumId="25">
    <w:nsid w:val="579BE4F1"/>
    <w:multiLevelType w:val="hybridMultilevel"/>
    <w:lvl w:ilvl="0">
      <w:lvlJc w:val="left"/>
      <w:lvlText w:val="[%1]"/>
      <w:numFmt w:val="lowerLetter"/>
      <w:start w:val="2"/>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2"/>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4"/>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lowerRoman"/>
      <w:start w:val="1"/>
    </w:lvl>
    <w:lvl w:ilvl="1">
      <w:lvlJc w:val="left"/>
      <w:lvlText w:val=","/>
      <w:numFmt w:val="bullet"/>
      <w:start w:val="1"/>
    </w:lvl>
  </w:abstractNum>
  <w:abstractNum w:abstractNumId="38">
    <w:nsid w:val="5F5E7FD0"/>
    <w:multiLevelType w:val="hybridMultilevel"/>
    <w:lvl w:ilvl="0">
      <w:lvlJc w:val="left"/>
      <w:lvlText w:val="[%1]"/>
      <w:numFmt w:val="lowerLetter"/>
      <w:start w:val="1"/>
    </w:lvl>
    <w:lvl w:ilvl="1">
      <w:lvlJc w:val="left"/>
      <w:lvlText w:val="(%2)"/>
      <w:numFmt w:val="lowerRoman"/>
      <w:start w:val="1"/>
    </w:lvl>
  </w:abstractNum>
  <w:abstractNum w:abstractNumId="39">
    <w:nsid w:val="98A3148"/>
    <w:multiLevelType w:val="hybridMultilevel"/>
    <w:lvl w:ilvl="0">
      <w:lvlJc w:val="left"/>
      <w:lvlText w:val="[%1]"/>
      <w:numFmt w:val="lowerLetter"/>
      <w:start w:val="1"/>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o"/>
      <w:numFmt w:val="bullet"/>
      <w:start w:val="1"/>
    </w:lvl>
  </w:abstractNum>
  <w:abstractNum w:abstractNumId="43">
    <w:nsid w:val="168E121F"/>
    <w:multiLevelType w:val="hybridMultilevel"/>
    <w:lvl w:ilvl="0">
      <w:lvlJc w:val="left"/>
      <w:lvlText w:val="o"/>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3"/>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lowerLetter"/>
      <w:start w:val="1"/>
    </w:lvl>
  </w:abstractNum>
  <w:abstractNum w:abstractNumId="59">
    <w:nsid w:val="4962813B"/>
    <w:multiLevelType w:val="hybridMultilevel"/>
    <w:lvl w:ilvl="0">
      <w:lvlJc w:val="left"/>
      <w:lvlText w:val="[%1]"/>
      <w:numFmt w:val="lowerLetter"/>
      <w:start w:val="3"/>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lowerLetter"/>
      <w:start w:val="4"/>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2"/>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lvl w:ilvl="1">
      <w:lvlJc w:val="left"/>
      <w:lvlText w:val="-"/>
      <w:numFmt w:val="bullet"/>
      <w:start w:val="1"/>
    </w:lvl>
  </w:abstractNum>
  <w:abstractNum w:abstractNumId="87">
    <w:nsid w:val="26F324BA"/>
    <w:multiLevelType w:val="hybridMultilevel"/>
    <w:lvl w:ilvl="0">
      <w:lvlJc w:val="left"/>
      <w:lvlText w:val="•"/>
      <w:numFmt w:val="bullet"/>
      <w:start w:val="1"/>
    </w:lvl>
    <w:lvl w:ilvl="1">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1]"/>
      <w:numFmt w:val="lowerLetter"/>
      <w:start w:val="1"/>
    </w:lvl>
    <w:lvl w:ilvl="1">
      <w:lvlJc w:val="left"/>
      <w:lvlText w:val="-"/>
      <w:numFmt w:val="bullet"/>
      <w:start w:val="1"/>
    </w:lvl>
  </w:abstractNum>
  <w:abstractNum w:abstractNumId="90">
    <w:nsid w:val="7055A5F5"/>
    <w:multiLevelType w:val="hybridMultilevel"/>
    <w:lvl w:ilvl="0">
      <w:lvlJc w:val="left"/>
      <w:lvlText w:val="[%1]"/>
      <w:numFmt w:val="lowerLetter"/>
      <w:start w:val="2"/>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1]"/>
      <w:numFmt w:val="lowerLetter"/>
      <w:start w:val="1"/>
    </w:lvl>
    <w:lvl w:ilvl="1">
      <w:lvlJc w:val="left"/>
      <w:lvlText w:val="-"/>
      <w:numFmt w:val="bullet"/>
      <w:start w:val="1"/>
    </w:lvl>
  </w:abstractNum>
  <w:abstractNum w:abstractNumId="94">
    <w:nsid w:val="5FB8011C"/>
    <w:multiLevelType w:val="hybridMultilevel"/>
    <w:lvl w:ilvl="0">
      <w:lvlJc w:val="left"/>
      <w:lvlText w:val="[%1]"/>
      <w:numFmt w:val="lowerLetter"/>
      <w:start w:val="2"/>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2019-12-20T06:39:06Z</dcterms:created>
  <dcterms:modified xsi:type="dcterms:W3CDTF">2019-12-20T06:39:06Z</dcterms:modified>
</cp:coreProperties>
</file>