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19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(Amendment No.: 2 )*</w:t>
      </w:r>
    </w:p>
    <w:p>
      <w:pPr>
        <w:spacing w:after="0" w:line="200" w:lineRule="exact"/>
        <w:rPr>
          <w:sz w:val="24"/>
          <w:szCs w:val="24"/>
          <w:color w:val="auto"/>
        </w:rPr>
      </w:pPr>
    </w:p>
    <w:p>
      <w:pPr>
        <w:spacing w:after="0" w:line="39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Scotts Miracle-Gro Co/The</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810186106</w:t>
      </w: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31, 2017</w:t>
      </w:r>
    </w:p>
    <w:p>
      <w:pPr>
        <w:spacing w:after="0" w:line="21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25" w:lineRule="exact"/>
        <w:rPr>
          <w:sz w:val="24"/>
          <w:szCs w:val="24"/>
          <w:color w:val="auto"/>
        </w:rPr>
      </w:pPr>
    </w:p>
    <w:p>
      <w:pPr>
        <w:jc w:val="both"/>
        <w:ind w:left="100" w:right="9940" w:hanging="6"/>
        <w:spacing w:after="0" w:line="254" w:lineRule="auto"/>
        <w:tabs>
          <w:tab w:leader="none" w:pos="3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 13d-1(b) ( ) Rule 13d-1(c) ( ) Rule 13d-1(d)</w:t>
      </w:r>
    </w:p>
    <w:p>
      <w:pPr>
        <w:spacing w:after="0" w:line="172" w:lineRule="exact"/>
        <w:rPr>
          <w:sz w:val="24"/>
          <w:szCs w:val="24"/>
          <w:color w:val="auto"/>
        </w:rPr>
      </w:pPr>
    </w:p>
    <w:p>
      <w:pPr>
        <w:ind w:right="300" w:firstLine="8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0" w:lineRule="exact"/>
        <w:rPr>
          <w:sz w:val="24"/>
          <w:szCs w:val="24"/>
          <w:color w:val="auto"/>
        </w:rPr>
      </w:pPr>
    </w:p>
    <w:p>
      <w:pPr>
        <w:ind w:firstLine="82"/>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5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226" w:right="379" w:bottom="1440" w:gutter="0" w:footer="0" w:header="0"/>
        </w:sectPr>
      </w:pPr>
    </w:p>
    <w:bookmarkStart w:id="1" w:name="page2"/>
    <w:bookmarkEnd w:id="1"/>
    <w:p>
      <w:pPr>
        <w:ind w:left="5560"/>
        <w:spacing w:after="0"/>
        <w:rPr>
          <w:sz w:val="20"/>
          <w:szCs w:val="20"/>
          <w:color w:val="auto"/>
        </w:rPr>
      </w:pPr>
      <w:r>
        <w:rPr>
          <w:rFonts w:ascii="Times New Roman" w:cs="Times New Roman" w:eastAsia="Times New Roman" w:hAnsi="Times New Roman"/>
          <w:sz w:val="17"/>
          <w:szCs w:val="17"/>
          <w:color w:val="auto"/>
        </w:rPr>
        <w:t>13G</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810186106</w:t>
      </w:r>
    </w:p>
    <w:p>
      <w:pPr>
        <w:spacing w:after="0" w:line="394" w:lineRule="exact"/>
        <w:rPr>
          <w:sz w:val="20"/>
          <w:szCs w:val="20"/>
          <w:color w:val="auto"/>
        </w:rPr>
      </w:pPr>
    </w:p>
    <w:p>
      <w:pPr>
        <w:ind w:left="220" w:hanging="212"/>
        <w:spacing w:after="0"/>
        <w:tabs>
          <w:tab w:leader="none" w:pos="2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1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S.S. OR I.R.S. IDENTIFICATION NO. OF ABOVE PERSON</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1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The Vanguard Group - 23-1945930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05"/>
        </w:trPr>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2.</w:t>
            </w:r>
          </w:p>
        </w:tc>
        <w:tc>
          <w:tcPr>
            <w:tcW w:w="49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CHECK THE APPROPRIATE [LINE] IF A MEMBER OF A GROUP</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7"/>
        </w:trPr>
        <w:tc>
          <w:tcPr>
            <w:tcW w:w="51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B. X</w:t>
            </w:r>
          </w:p>
        </w:tc>
      </w:tr>
      <w:tr>
        <w:trPr>
          <w:trHeight w:val="424"/>
        </w:trPr>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3.</w:t>
            </w:r>
          </w:p>
        </w:tc>
        <w:tc>
          <w:tcPr>
            <w:tcW w:w="49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SEC USE ONLY</w:t>
            </w: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r>
      <w:tr>
        <w:trPr>
          <w:trHeight w:val="810"/>
        </w:trPr>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4.</w:t>
            </w:r>
          </w:p>
        </w:tc>
        <w:tc>
          <w:tcPr>
            <w:tcW w:w="49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CITIZENSHIP OF PLACE OF ORGANIZATION</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10" w:lineRule="exact"/>
        <w:rPr>
          <w:sz w:val="20"/>
          <w:szCs w:val="20"/>
          <w:color w:val="auto"/>
        </w:rPr>
      </w:pPr>
    </w:p>
    <w:p>
      <w:pPr>
        <w:ind w:left="100" w:right="8239" w:hanging="92"/>
        <w:spacing w:after="0" w:line="497" w:lineRule="auto"/>
        <w:tabs>
          <w:tab w:leader="none" w:pos="228"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23,344</w:t>
      </w:r>
    </w:p>
    <w:p>
      <w:pPr>
        <w:ind w:left="100" w:right="7979" w:hanging="92"/>
        <w:spacing w:after="0" w:line="497" w:lineRule="auto"/>
        <w:tabs>
          <w:tab w:leader="none" w:pos="228"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5,729</w:t>
      </w:r>
    </w:p>
    <w:p>
      <w:pPr>
        <w:ind w:left="100" w:right="7859" w:hanging="92"/>
        <w:spacing w:after="0" w:line="497" w:lineRule="auto"/>
        <w:tabs>
          <w:tab w:leader="none" w:pos="228"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3,837,976</w:t>
      </w:r>
    </w:p>
    <w:p>
      <w:pPr>
        <w:ind w:left="140" w:right="7599" w:hanging="132"/>
        <w:spacing w:after="0" w:line="497" w:lineRule="auto"/>
        <w:tabs>
          <w:tab w:leader="none" w:pos="22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25,702</w:t>
      </w:r>
    </w:p>
    <w:p>
      <w:pPr>
        <w:ind w:left="100" w:right="3799" w:hanging="92"/>
        <w:spacing w:after="0" w:line="497" w:lineRule="auto"/>
        <w:tabs>
          <w:tab w:leader="none" w:pos="219"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3,863,678</w:t>
      </w:r>
    </w:p>
    <w:p>
      <w:pPr>
        <w:ind w:left="100" w:right="3199" w:hanging="92"/>
        <w:spacing w:after="0" w:line="497" w:lineRule="auto"/>
        <w:tabs>
          <w:tab w:leader="none" w:pos="31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ind w:left="300" w:hanging="292"/>
        <w:spacing w:after="0"/>
        <w:tabs>
          <w:tab w:leader="none" w:pos="3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6.72%</w:t>
      </w:r>
    </w:p>
    <w:p>
      <w:pPr>
        <w:spacing w:after="0" w:line="210" w:lineRule="exact"/>
        <w:rPr>
          <w:sz w:val="20"/>
          <w:szCs w:val="20"/>
          <w:color w:val="auto"/>
        </w:rPr>
      </w:pPr>
    </w:p>
    <w:p>
      <w:pPr>
        <w:ind w:left="300" w:hanging="292"/>
        <w:spacing w:after="0"/>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w:t>
      </w:r>
    </w:p>
    <w:p>
      <w:pPr>
        <w:spacing w:after="0" w:line="209" w:lineRule="exact"/>
        <w:rPr>
          <w:rFonts w:ascii="Times New Roman" w:cs="Times New Roman" w:eastAsia="Times New Roman" w:hAnsi="Times New Roman"/>
          <w:sz w:val="17"/>
          <w:szCs w:val="17"/>
          <w:color w:val="auto"/>
        </w:rPr>
      </w:pPr>
    </w:p>
    <w:p>
      <w:pPr>
        <w:ind w:left="1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1" w:right="1440" w:bottom="1440" w:gutter="0" w:footer="0" w:header="0"/>
        </w:sectPr>
      </w:pPr>
    </w:p>
    <w:bookmarkStart w:id="2" w:name="page3"/>
    <w:bookmarkEnd w:id="2"/>
    <w:p>
      <w:pPr>
        <w:jc w:val="center"/>
        <w:ind w:right="-120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19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Scotts Miracle-Gro Co/The</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14111 Scottslawn Road</w:t>
      </w:r>
    </w:p>
    <w:p>
      <w:pPr>
        <w:spacing w:after="0" w:line="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Marysville, Ohio 43041</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Pennsylvania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Common Stock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810186106</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 3,863,678</w:t>
      </w:r>
    </w:p>
    <w:p>
      <w:pPr>
        <w:ind w:left="340" w:hanging="246"/>
        <w:spacing w:after="0"/>
        <w:tabs>
          <w:tab w:leader="none" w:pos="3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6.72%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1" w:right="1440" w:bottom="1440" w:gutter="0" w:footer="0" w:header="0"/>
        </w:sectPr>
      </w:pPr>
    </w:p>
    <w:bookmarkStart w:id="3" w:name="page4"/>
    <w:bookmarkEnd w:id="3"/>
    <w:p>
      <w:pPr>
        <w:ind w:left="360" w:hanging="266"/>
        <w:spacing w:after="0"/>
        <w:tabs>
          <w:tab w:leader="none" w:pos="3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09" w:lineRule="exact"/>
        <w:rPr>
          <w:rFonts w:ascii="Times New Roman" w:cs="Times New Roman" w:eastAsia="Times New Roman" w:hAnsi="Times New Roman"/>
          <w:sz w:val="17"/>
          <w:szCs w:val="17"/>
          <w:color w:val="auto"/>
        </w:rPr>
      </w:pPr>
    </w:p>
    <w:p>
      <w:pPr>
        <w:ind w:left="340" w:hanging="246"/>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 23,344</w:t>
      </w:r>
    </w:p>
    <w:p>
      <w:pPr>
        <w:spacing w:after="0" w:line="209" w:lineRule="exact"/>
        <w:rPr>
          <w:rFonts w:ascii="Times New Roman" w:cs="Times New Roman" w:eastAsia="Times New Roman" w:hAnsi="Times New Roman"/>
          <w:sz w:val="17"/>
          <w:szCs w:val="17"/>
          <w:color w:val="auto"/>
        </w:rPr>
      </w:pPr>
    </w:p>
    <w:p>
      <w:pPr>
        <w:ind w:left="380" w:hanging="286"/>
        <w:spacing w:after="0"/>
        <w:tabs>
          <w:tab w:leader="none" w:pos="3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 5,729</w:t>
      </w:r>
    </w:p>
    <w:p>
      <w:pPr>
        <w:spacing w:after="0" w:line="209" w:lineRule="exact"/>
        <w:rPr>
          <w:rFonts w:ascii="Times New Roman" w:cs="Times New Roman" w:eastAsia="Times New Roman" w:hAnsi="Times New Roman"/>
          <w:sz w:val="17"/>
          <w:szCs w:val="17"/>
          <w:color w:val="auto"/>
        </w:rPr>
      </w:pPr>
    </w:p>
    <w:p>
      <w:pPr>
        <w:ind w:left="100" w:right="6460" w:hanging="6"/>
        <w:spacing w:after="0" w:line="497" w:lineRule="auto"/>
        <w:tabs>
          <w:tab w:leader="none" w:pos="442"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3,837,976 (iv) shared power to dispose or to direct the disposition of: 25,702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10" w:lineRule="exact"/>
        <w:rPr>
          <w:sz w:val="20"/>
          <w:szCs w:val="20"/>
          <w:color w:val="auto"/>
        </w:rPr>
      </w:pPr>
    </w:p>
    <w:p>
      <w:pPr>
        <w:ind w:firstLine="86"/>
        <w:spacing w:after="0" w:line="265"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02/07/2018</w:t>
      </w:r>
    </w:p>
    <w:p>
      <w:pPr>
        <w:spacing w:after="0" w:line="21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-7620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color w:val="auto"/>
        </w:rPr>
        <w:t>Appendix A</w:t>
      </w:r>
    </w:p>
    <w:p>
      <w:pPr>
        <w:spacing w:after="0" w:line="210" w:lineRule="exact"/>
        <w:rPr>
          <w:sz w:val="20"/>
          <w:szCs w:val="20"/>
          <w:color w:val="auto"/>
        </w:rPr>
      </w:pPr>
    </w:p>
    <w:p>
      <w:pPr>
        <w:ind w:firstLine="40"/>
        <w:spacing w:after="0" w:line="281" w:lineRule="auto"/>
        <w:rPr>
          <w:sz w:val="20"/>
          <w:szCs w:val="20"/>
          <w:color w:val="auto"/>
        </w:rPr>
      </w:pPr>
      <w:r>
        <w:rPr>
          <w:rFonts w:ascii="Times New Roman" w:cs="Times New Roman" w:eastAsia="Times New Roman" w:hAnsi="Times New Roman"/>
          <w:sz w:val="17"/>
          <w:szCs w:val="17"/>
          <w:color w:val="auto"/>
        </w:rPr>
        <w:t>Vanguard Fiduciary Trust Company ("VFTC"), a wholly-owned subsidiary of The Vanguard Group, Inc., is the beneficial owner of 19,973 shares or .03% of the Common Stock outstanding of the Company as a result of its serving as investment manager of collective trust accounts.</w:t>
      </w:r>
    </w:p>
    <w:p>
      <w:pPr>
        <w:spacing w:after="0" w:line="150"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7"/>
          <w:szCs w:val="17"/>
          <w:color w:val="auto"/>
        </w:rPr>
        <w:t>Vanguard Investments Australia, Ltd. ("VIA"), a wholly-owned subsidiary of The Vanguard Group, Inc., is the beneficial owner of 9,100 shares or .01% of the Common Stock outstanding of the Company as a result of its serving as investment manager of Australian investment offerings.</w:t>
      </w:r>
    </w:p>
    <w:sectPr>
      <w:pgSz w:w="11900" w:h="16838" w:orient="portrait"/>
      <w:cols w:equalWidth="0" w:num="1">
        <w:col w:w="11100"/>
      </w:cols>
      <w:pgMar w:left="240" w:top="361"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lvl w:ilvl="1">
      <w:lvlJc w:val="left"/>
      <w:lvlText w:val="%2"/>
      <w:numFmt w:val="upperLetter"/>
      <w:start w:val="1"/>
    </w:lvl>
  </w:abstractNum>
  <w:abstractNum w:abstractNumId="2">
    <w:nsid w:val="507ED7AB"/>
    <w:multiLevelType w:val="hybridMultilevel"/>
    <w:lvl w:ilvl="0">
      <w:lvlJc w:val="left"/>
      <w:lvlText w:val="%1."/>
      <w:numFmt w:val="decimal"/>
      <w:start w:val="5"/>
    </w:lvl>
  </w:abstractNum>
  <w:abstractNum w:abstractNumId="3">
    <w:nsid w:val="2EB141F2"/>
    <w:multiLevelType w:val="hybridMultilevel"/>
    <w:lvl w:ilvl="0">
      <w:lvlJc w:val="left"/>
      <w:lvlText w:val="%1."/>
      <w:numFmt w:val="decimal"/>
      <w:start w:val="1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9"/>
    </w:lvl>
  </w:abstractNum>
  <w:abstractNum w:abstractNumId="7">
    <w:nsid w:val="515F007C"/>
    <w:multiLevelType w:val="hybridMultilevel"/>
    <w:lvl w:ilvl="0">
      <w:lvlJc w:val="left"/>
      <w:lvlText w:val="(%1)"/>
      <w:numFmt w:val="lowerLetter"/>
      <w:start w:val="35"/>
    </w:lvl>
  </w:abstractNum>
  <w:abstractNum w:abstractNumId="8">
    <w:nsid w:val="5BD062C2"/>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2019-12-16T10:29:36Z</dcterms:created>
  <dcterms:modified xsi:type="dcterms:W3CDTF">2019-12-16T10:29:36Z</dcterms:modified>
</cp:coreProperties>
</file>