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810186 10 6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1998</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20"/>
        <w:spacing w:after="0"/>
        <w:tabs>
          <w:tab w:leader="none" w:pos="2200" w:val="left"/>
          <w:tab w:leader="none" w:pos="4300" w:val="left"/>
        </w:tabs>
        <w:rPr>
          <w:sz w:val="20"/>
          <w:szCs w:val="20"/>
          <w:color w:val="auto"/>
        </w:rPr>
      </w:pPr>
      <w:r>
        <w:rPr>
          <w:rFonts w:ascii="Courier New" w:cs="Courier New" w:eastAsia="Courier New" w:hAnsi="Courier New"/>
          <w:sz w:val="18"/>
          <w:szCs w:val="18"/>
          <w:color w:val="auto"/>
        </w:rPr>
        <w:t>/X/ Rule 13d-1(b)</w:t>
      </w:r>
      <w:r>
        <w:rPr>
          <w:sz w:val="20"/>
          <w:szCs w:val="20"/>
          <w:color w:val="auto"/>
        </w:rPr>
        <w:tab/>
      </w:r>
      <w:r>
        <w:rPr>
          <w:rFonts w:ascii="Courier New" w:cs="Courier New" w:eastAsia="Courier New" w:hAnsi="Courier New"/>
          <w:sz w:val="18"/>
          <w:szCs w:val="18"/>
          <w:color w:val="auto"/>
        </w:rPr>
        <w:t>/ / Rule 13d-1(c)</w:t>
      </w:r>
      <w:r>
        <w:rPr>
          <w:sz w:val="20"/>
          <w:szCs w:val="20"/>
          <w:color w:val="auto"/>
        </w:rPr>
        <w:tab/>
      </w:r>
      <w:r>
        <w:rPr>
          <w:rFonts w:ascii="Courier New" w:cs="Courier New" w:eastAsia="Courier New" w:hAnsi="Courier New"/>
          <w:sz w:val="16"/>
          <w:szCs w:val="16"/>
          <w:color w:val="auto"/>
        </w:rPr>
        <w:t>/ / Rule 13d-1(d)</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6720" w:val="left"/>
        </w:tabs>
        <w:rPr>
          <w:sz w:val="20"/>
          <w:szCs w:val="20"/>
          <w:color w:val="auto"/>
        </w:rPr>
      </w:pPr>
      <w:r>
        <w:rPr>
          <w:rFonts w:ascii="Courier New" w:cs="Courier New" w:eastAsia="Courier New" w:hAnsi="Courier New"/>
          <w:sz w:val="18"/>
          <w:szCs w:val="18"/>
          <w:color w:val="auto"/>
        </w:rPr>
        <w:t>CUSIP No. 810186 10 6</w:t>
      </w:r>
      <w:r>
        <w:rPr>
          <w:sz w:val="20"/>
          <w:szCs w:val="20"/>
          <w:color w:val="auto"/>
        </w:rPr>
        <w:tab/>
      </w:r>
      <w:r>
        <w:rPr>
          <w:rFonts w:ascii="Courier New" w:cs="Courier New" w:eastAsia="Courier New" w:hAnsi="Courier New"/>
          <w:sz w:val="16"/>
          <w:szCs w:val="16"/>
          <w:color w:val="auto"/>
        </w:rPr>
        <w:t>Schedule 13G</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Dresdner</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RCM Global Investors LLC</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94-3244780</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1160" w:type="dxa"/>
            <w:vAlign w:val="bottom"/>
          </w:tcPr>
          <w:p>
            <w:pPr>
              <w:spacing w:after="0"/>
              <w:rPr>
                <w:sz w:val="17"/>
                <w:szCs w:val="17"/>
                <w:color w:val="auto"/>
              </w:rPr>
            </w:pPr>
          </w:p>
        </w:tc>
      </w:tr>
      <w:tr>
        <w:trPr>
          <w:trHeight w:val="203"/>
        </w:trPr>
        <w:tc>
          <w:tcPr>
            <w:tcW w:w="35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94-3244780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94-3004387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94-3132809</w:t>
            </w:r>
          </w:p>
        </w:tc>
      </w:tr>
    </w:tbl>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Dresdner RCM Global Investors LLC - DE Limited Liability Co.</w:t>
      </w:r>
    </w:p>
    <w:p>
      <w:pPr>
        <w:ind w:left="1060"/>
        <w:spacing w:after="0" w:line="238" w:lineRule="auto"/>
        <w:rPr>
          <w:sz w:val="20"/>
          <w:szCs w:val="20"/>
          <w:color w:val="auto"/>
        </w:rPr>
      </w:pPr>
      <w:r>
        <w:rPr>
          <w:rFonts w:ascii="Courier New" w:cs="Courier New" w:eastAsia="Courier New" w:hAnsi="Courier New"/>
          <w:sz w:val="18"/>
          <w:szCs w:val="18"/>
          <w:color w:val="auto"/>
        </w:rPr>
        <w:t>Dresdner RCM Global Investors US Holdings LLC - DE Limited</w:t>
      </w:r>
    </w:p>
    <w:p>
      <w:pPr>
        <w:ind w:left="1280"/>
        <w:spacing w:after="0"/>
        <w:rPr>
          <w:sz w:val="20"/>
          <w:szCs w:val="20"/>
          <w:color w:val="auto"/>
        </w:rPr>
      </w:pPr>
      <w:r>
        <w:rPr>
          <w:rFonts w:ascii="Courier New" w:cs="Courier New" w:eastAsia="Courier New" w:hAnsi="Courier New"/>
          <w:sz w:val="18"/>
          <w:szCs w:val="18"/>
          <w:color w:val="auto"/>
        </w:rPr>
        <w:t>Liability Co.</w:t>
      </w:r>
    </w:p>
    <w:p>
      <w:pPr>
        <w:ind w:left="1060"/>
        <w:spacing w:after="0" w:line="237" w:lineRule="auto"/>
        <w:rPr>
          <w:sz w:val="20"/>
          <w:szCs w:val="20"/>
          <w:color w:val="auto"/>
        </w:rPr>
      </w:pPr>
      <w:r>
        <w:rPr>
          <w:rFonts w:ascii="Courier New" w:cs="Courier New" w:eastAsia="Courier New" w:hAnsi="Courier New"/>
          <w:sz w:val="18"/>
          <w:szCs w:val="18"/>
          <w:color w:val="auto"/>
        </w:rPr>
        <w:t>RCM Limited L.P. - CA Limited Partnership</w:t>
      </w:r>
    </w:p>
    <w:p>
      <w:pPr>
        <w:ind w:left="1060"/>
        <w:spacing w:after="0" w:line="238" w:lineRule="auto"/>
        <w:rPr>
          <w:sz w:val="20"/>
          <w:szCs w:val="20"/>
          <w:color w:val="auto"/>
        </w:rPr>
      </w:pPr>
      <w:r>
        <w:rPr>
          <w:rFonts w:ascii="Courier New" w:cs="Courier New" w:eastAsia="Courier New" w:hAnsi="Courier New"/>
          <w:sz w:val="18"/>
          <w:szCs w:val="18"/>
          <w:color w:val="auto"/>
        </w:rPr>
        <w:t>RCM General Corporation - CA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060" w:type="dxa"/>
        <w:tblCellMar>
          <w:top w:w="0" w:type="dxa"/>
          <w:left w:w="0" w:type="dxa"/>
          <w:bottom w:w="0" w:type="dxa"/>
          <w:right w:w="0" w:type="dxa"/>
        </w:tblCellMar>
      </w:tblP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 LLC</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1,146,307</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1160" w:type="dxa"/>
            <w:vAlign w:val="bottom"/>
          </w:tcPr>
          <w:p>
            <w:pPr>
              <w:spacing w:after="0"/>
              <w:rPr>
                <w:sz w:val="17"/>
                <w:szCs w:val="17"/>
                <w:color w:val="auto"/>
              </w:rPr>
            </w:pPr>
          </w:p>
        </w:tc>
      </w:tr>
      <w:tr>
        <w:trPr>
          <w:trHeight w:val="203"/>
        </w:trPr>
        <w:tc>
          <w:tcPr>
            <w:tcW w:w="3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1,146,307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tbl>
      <w:tblPr>
        <w:tblLayout w:type="fixed"/>
        <w:tblInd w:w="1060" w:type="dxa"/>
        <w:tblCellMar>
          <w:top w:w="0" w:type="dxa"/>
          <w:left w:w="0" w:type="dxa"/>
          <w:bottom w:w="0" w:type="dxa"/>
          <w:right w:w="0" w:type="dxa"/>
        </w:tblCellMar>
      </w:tblP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 LLC</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540" w:type="dxa"/>
            <w:vAlign w:val="bottom"/>
          </w:tcPr>
          <w:p>
            <w:pPr>
              <w:spacing w:after="0"/>
              <w:rPr>
                <w:sz w:val="17"/>
                <w:szCs w:val="17"/>
                <w:color w:val="auto"/>
              </w:rPr>
            </w:pPr>
          </w:p>
        </w:tc>
      </w:tr>
      <w:tr>
        <w:trPr>
          <w:trHeight w:val="203"/>
        </w:trPr>
        <w:tc>
          <w:tcPr>
            <w:tcW w:w="3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tbl>
      <w:tblPr>
        <w:tblLayout w:type="fixed"/>
        <w:tblInd w:w="1060" w:type="dxa"/>
        <w:tblCellMar>
          <w:top w:w="0" w:type="dxa"/>
          <w:left w:w="0" w:type="dxa"/>
          <w:bottom w:w="0" w:type="dxa"/>
          <w:right w:w="0" w:type="dxa"/>
        </w:tblCellMar>
      </w:tblP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 LLC</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1,620,007</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1160" w:type="dxa"/>
            <w:vAlign w:val="bottom"/>
          </w:tcPr>
          <w:p>
            <w:pPr>
              <w:spacing w:after="0"/>
              <w:rPr>
                <w:sz w:val="17"/>
                <w:szCs w:val="17"/>
                <w:color w:val="auto"/>
              </w:rPr>
            </w:pPr>
          </w:p>
        </w:tc>
      </w:tr>
      <w:tr>
        <w:trPr>
          <w:trHeight w:val="203"/>
        </w:trPr>
        <w:tc>
          <w:tcPr>
            <w:tcW w:w="3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1,620,007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tbl>
      <w:tblPr>
        <w:tblLayout w:type="fixed"/>
        <w:tblInd w:w="1060" w:type="dxa"/>
        <w:tblCellMar>
          <w:top w:w="0" w:type="dxa"/>
          <w:left w:w="0" w:type="dxa"/>
          <w:bottom w:w="0" w:type="dxa"/>
          <w:right w:w="0" w:type="dxa"/>
        </w:tblCellMar>
      </w:tblP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 LLC</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540" w:type="dxa"/>
            <w:vAlign w:val="bottom"/>
          </w:tcPr>
          <w:p>
            <w:pPr>
              <w:spacing w:after="0"/>
              <w:rPr>
                <w:sz w:val="17"/>
                <w:szCs w:val="17"/>
                <w:color w:val="auto"/>
              </w:rPr>
            </w:pPr>
          </w:p>
        </w:tc>
      </w:tr>
      <w:tr>
        <w:trPr>
          <w:trHeight w:val="203"/>
        </w:trPr>
        <w:tc>
          <w:tcPr>
            <w:tcW w:w="3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tbl>
      <w:tblPr>
        <w:tblLayout w:type="fixed"/>
        <w:tblInd w:w="1060" w:type="dxa"/>
        <w:tblCellMar>
          <w:top w:w="0" w:type="dxa"/>
          <w:left w:w="0" w:type="dxa"/>
          <w:bottom w:w="0" w:type="dxa"/>
          <w:right w:w="0" w:type="dxa"/>
        </w:tblCellMar>
      </w:tblP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 LLC</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1,620,007</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1160" w:type="dxa"/>
            <w:vAlign w:val="bottom"/>
          </w:tcPr>
          <w:p>
            <w:pPr>
              <w:spacing w:after="0"/>
              <w:rPr>
                <w:sz w:val="17"/>
                <w:szCs w:val="17"/>
                <w:color w:val="auto"/>
              </w:rPr>
            </w:pPr>
          </w:p>
        </w:tc>
      </w:tr>
      <w:tr>
        <w:trPr>
          <w:trHeight w:val="203"/>
        </w:trPr>
        <w:tc>
          <w:tcPr>
            <w:tcW w:w="3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1,620,007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540" w:right="325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RCM Global Investors LLC</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w w:val="92"/>
              </w:rPr>
              <w:t>8.85%</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Dresdner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RCM Global Investors</w:t>
            </w:r>
          </w:p>
        </w:tc>
        <w:tc>
          <w:tcPr>
            <w:tcW w:w="740" w:type="dxa"/>
            <w:vAlign w:val="bottom"/>
          </w:tcPr>
          <w:p>
            <w:pPr>
              <w:spacing w:after="0"/>
              <w:rPr>
                <w:sz w:val="17"/>
                <w:szCs w:val="17"/>
                <w:color w:val="auto"/>
              </w:rPr>
            </w:pPr>
          </w:p>
        </w:tc>
      </w:tr>
      <w:tr>
        <w:trPr>
          <w:trHeight w:val="203"/>
        </w:trPr>
        <w:tc>
          <w:tcPr>
            <w:tcW w:w="36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US Holdings LLC</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8.85%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RCM</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w:t>
            </w:r>
          </w:p>
        </w:tc>
      </w:tr>
    </w:tbl>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Dresdner RCM Global Investors LLC - IA,OO</w:t>
      </w:r>
    </w:p>
    <w:p>
      <w:pPr>
        <w:ind w:left="1060"/>
        <w:spacing w:after="0" w:line="238" w:lineRule="auto"/>
        <w:rPr>
          <w:sz w:val="20"/>
          <w:szCs w:val="20"/>
          <w:color w:val="auto"/>
        </w:rPr>
      </w:pPr>
      <w:r>
        <w:rPr>
          <w:rFonts w:ascii="Courier New" w:cs="Courier New" w:eastAsia="Courier New" w:hAnsi="Courier New"/>
          <w:sz w:val="18"/>
          <w:szCs w:val="18"/>
          <w:color w:val="auto"/>
        </w:rPr>
        <w:t>Dresdner RCM Global Investors</w:t>
      </w:r>
    </w:p>
    <w:p>
      <w:pPr>
        <w:sectPr>
          <w:pgSz w:w="11900" w:h="16838" w:orient="portrait"/>
          <w:cols w:equalWidth="0" w:num="1">
            <w:col w:w="10219"/>
          </w:cols>
          <w:pgMar w:left="240" w:top="514" w:right="1440" w:bottom="0" w:gutter="0" w:footer="0" w:header="0"/>
        </w:sectPr>
      </w:pP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US Holdings LLC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RCM Limited L.P.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HC,OO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PN</w:t>
      </w:r>
    </w:p>
    <w:p>
      <w:pPr>
        <w:sectPr>
          <w:pgSz w:w="11900" w:h="16838" w:orient="portrait"/>
          <w:cols w:equalWidth="0" w:num="2">
            <w:col w:w="4140" w:space="720"/>
            <w:col w:w="5359"/>
          </w:cols>
          <w:pgMar w:left="240" w:top="514" w:right="1440" w:bottom="0" w:gutter="0" w:footer="0" w:header="0"/>
          <w:type w:val="continuous"/>
        </w:sectPr>
      </w:pPr>
    </w:p>
    <w:bookmarkStart w:id="2" w:name="page3"/>
    <w:bookmarkEnd w:id="2"/>
    <w:p>
      <w:pPr>
        <w:jc w:val="right"/>
        <w:ind w:right="5159"/>
        <w:spacing w:after="0"/>
        <w:tabs>
          <w:tab w:leader="none" w:pos="180" w:val="left"/>
        </w:tabs>
        <w:rPr>
          <w:sz w:val="20"/>
          <w:szCs w:val="20"/>
          <w:color w:val="auto"/>
        </w:rPr>
      </w:pPr>
      <w:r>
        <w:rPr>
          <w:rFonts w:ascii="Courier New" w:cs="Courier New" w:eastAsia="Courier New" w:hAnsi="Courier New"/>
          <w:sz w:val="18"/>
          <w:szCs w:val="18"/>
          <w:color w:val="auto"/>
        </w:rPr>
        <w:t>RCM General Corporation -</w:t>
      </w:r>
      <w:r>
        <w:rPr>
          <w:sz w:val="20"/>
          <w:szCs w:val="20"/>
          <w:color w:val="auto"/>
        </w:rPr>
        <w:tab/>
      </w: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14111 Scottslawn Road</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Dresdner RCM Global Investors LLC</w:t>
      </w:r>
    </w:p>
    <w:p>
      <w:pPr>
        <w:ind w:left="540"/>
        <w:spacing w:after="0" w:line="238" w:lineRule="auto"/>
        <w:rPr>
          <w:sz w:val="20"/>
          <w:szCs w:val="20"/>
          <w:color w:val="auto"/>
        </w:rPr>
      </w:pPr>
      <w:r>
        <w:rPr>
          <w:rFonts w:ascii="Courier New" w:cs="Courier New" w:eastAsia="Courier New" w:hAnsi="Courier New"/>
          <w:sz w:val="18"/>
          <w:szCs w:val="18"/>
          <w:color w:val="auto"/>
        </w:rPr>
        <w:t>Dresdner RCM Global Investors US Holdings LLC</w:t>
      </w:r>
    </w:p>
    <w:p>
      <w:pPr>
        <w:ind w:left="540"/>
        <w:spacing w:after="0"/>
        <w:rPr>
          <w:sz w:val="20"/>
          <w:szCs w:val="20"/>
          <w:color w:val="auto"/>
        </w:rPr>
      </w:pPr>
      <w:r>
        <w:rPr>
          <w:rFonts w:ascii="Courier New" w:cs="Courier New" w:eastAsia="Courier New" w:hAnsi="Courier New"/>
          <w:sz w:val="18"/>
          <w:szCs w:val="18"/>
          <w:color w:val="auto"/>
        </w:rPr>
        <w:t>RCM Limited L.P.</w:t>
      </w:r>
    </w:p>
    <w:p>
      <w:pPr>
        <w:ind w:left="540"/>
        <w:spacing w:after="0" w:line="237" w:lineRule="auto"/>
        <w:rPr>
          <w:sz w:val="20"/>
          <w:szCs w:val="20"/>
          <w:color w:val="auto"/>
        </w:rPr>
      </w:pPr>
      <w:r>
        <w:rPr>
          <w:rFonts w:ascii="Courier New" w:cs="Courier New" w:eastAsia="Courier New" w:hAnsi="Courier New"/>
          <w:sz w:val="18"/>
          <w:szCs w:val="18"/>
          <w:color w:val="auto"/>
        </w:rPr>
        <w:t>RCM General Corporation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 or, if none, Residence:</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Four Embarcadero Center</w:t>
      </w: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Dresdner RCM Global Investors LLC - DE Limited Liability Co.</w:t>
      </w:r>
    </w:p>
    <w:p>
      <w:pPr>
        <w:ind w:left="540"/>
        <w:spacing w:after="0" w:line="238" w:lineRule="auto"/>
        <w:rPr>
          <w:sz w:val="20"/>
          <w:szCs w:val="20"/>
          <w:color w:val="auto"/>
        </w:rPr>
      </w:pPr>
      <w:r>
        <w:rPr>
          <w:rFonts w:ascii="Courier New" w:cs="Courier New" w:eastAsia="Courier New" w:hAnsi="Courier New"/>
          <w:sz w:val="18"/>
          <w:szCs w:val="18"/>
          <w:color w:val="auto"/>
        </w:rPr>
        <w:t>Dresdner RCM Global Investors US Holdings LLC -</w:t>
      </w:r>
    </w:p>
    <w:p>
      <w:pPr>
        <w:ind w:left="540"/>
        <w:spacing w:after="0"/>
        <w:rPr>
          <w:sz w:val="20"/>
          <w:szCs w:val="20"/>
          <w:color w:val="auto"/>
        </w:rPr>
      </w:pPr>
      <w:r>
        <w:rPr>
          <w:rFonts w:ascii="Courier New" w:cs="Courier New" w:eastAsia="Courier New" w:hAnsi="Courier New"/>
          <w:sz w:val="18"/>
          <w:szCs w:val="18"/>
          <w:color w:val="auto"/>
        </w:rPr>
        <w:t>DE Limited Liability Co.</w:t>
      </w:r>
    </w:p>
    <w:p>
      <w:pPr>
        <w:ind w:left="540"/>
        <w:spacing w:after="0" w:line="237" w:lineRule="auto"/>
        <w:rPr>
          <w:sz w:val="20"/>
          <w:szCs w:val="20"/>
          <w:color w:val="auto"/>
        </w:rPr>
      </w:pPr>
      <w:r>
        <w:rPr>
          <w:rFonts w:ascii="Courier New" w:cs="Courier New" w:eastAsia="Courier New" w:hAnsi="Courier New"/>
          <w:sz w:val="18"/>
          <w:szCs w:val="18"/>
          <w:color w:val="auto"/>
        </w:rPr>
        <w:t>RCM Limited L.P. - CA Limited Partnership</w:t>
      </w:r>
    </w:p>
    <w:p>
      <w:pPr>
        <w:ind w:left="540"/>
        <w:spacing w:after="0" w:line="238" w:lineRule="auto"/>
        <w:rPr>
          <w:sz w:val="20"/>
          <w:szCs w:val="20"/>
          <w:color w:val="auto"/>
        </w:rPr>
      </w:pPr>
      <w:r>
        <w:rPr>
          <w:rFonts w:ascii="Courier New" w:cs="Courier New" w:eastAsia="Courier New" w:hAnsi="Courier New"/>
          <w:sz w:val="18"/>
          <w:szCs w:val="18"/>
          <w:color w:val="auto"/>
        </w:rPr>
        <w:t>RCM General Corporation - CA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540" w:right="4419" w:hanging="5"/>
        <w:spacing w:after="0" w:line="235" w:lineRule="auto"/>
        <w:tabs>
          <w:tab w:leader="none" w:pos="106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tcPr>
          <w:p>
            <w:pPr>
              <w:ind w:left="160"/>
              <w:spacing w:after="0"/>
              <w:rPr>
                <w:sz w:val="20"/>
                <w:szCs w:val="20"/>
                <w:color w:val="auto"/>
              </w:rPr>
            </w:pPr>
            <w:r>
              <w:rPr>
                <w:rFonts w:ascii="Courier New" w:cs="Courier New" w:eastAsia="Courier New" w:hAnsi="Courier New"/>
                <w:sz w:val="18"/>
                <w:szCs w:val="18"/>
                <w:color w:val="auto"/>
              </w:rPr>
              <w:t>/s/ Susan C. Gause</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w w:val="96"/>
              </w:rPr>
              <w:t>February 12, 1999</w:t>
            </w: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Susan C. Gause</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her capacity as</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Dresdner RCM Global</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Investors LLC and</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Dresdner RCM Global</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Investors US Holdings LLC</w:t>
            </w:r>
          </w:p>
        </w:tc>
        <w:tc>
          <w:tcPr>
            <w:tcW w:w="22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tcPr>
          <w:p>
            <w:pPr>
              <w:ind w:left="160"/>
              <w:spacing w:after="0"/>
              <w:rPr>
                <w:sz w:val="20"/>
                <w:szCs w:val="20"/>
                <w:color w:val="auto"/>
              </w:rPr>
            </w:pPr>
            <w:r>
              <w:rPr>
                <w:rFonts w:ascii="Courier New" w:cs="Courier New" w:eastAsia="Courier New" w:hAnsi="Courier New"/>
                <w:sz w:val="18"/>
                <w:szCs w:val="18"/>
                <w:color w:val="auto"/>
              </w:rPr>
              <w:t>/s/ Timothy B. Parker</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w w:val="96"/>
              </w:rPr>
              <w:t>February 12, 1999</w:t>
            </w: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Timothy B. Parker</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his capacity as</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Deputy General Counsel</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RCM Limited L.P.</w:t>
            </w:r>
          </w:p>
        </w:tc>
        <w:tc>
          <w:tcPr>
            <w:tcW w:w="22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tcPr>
          <w:p>
            <w:pPr>
              <w:ind w:left="160"/>
              <w:spacing w:after="0"/>
              <w:rPr>
                <w:sz w:val="20"/>
                <w:szCs w:val="20"/>
                <w:color w:val="auto"/>
              </w:rPr>
            </w:pPr>
            <w:r>
              <w:rPr>
                <w:rFonts w:ascii="Courier New" w:cs="Courier New" w:eastAsia="Courier New" w:hAnsi="Courier New"/>
                <w:sz w:val="18"/>
                <w:szCs w:val="18"/>
                <w:color w:val="auto"/>
              </w:rPr>
              <w:t>/s/ Kenneth B. Weeman, Jr.</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w w:val="96"/>
              </w:rPr>
              <w:t>February 12, 1999</w:t>
            </w: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Kenneth B. Weeman, Jr.</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his capacity as</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RCM General Corporation</w:t>
            </w:r>
          </w:p>
        </w:tc>
        <w:tc>
          <w:tcPr>
            <w:tcW w:w="22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Dresdner RCM Global Investors LLC ("Dresdner RCM") is an investment adviser and a wholly owned subsidiary of Dresdner RCM Global Investors US Holdings LLC ("DRCM Holdings"), a Delaware Limited Liability Company.</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Dresdner RCM has filed this Schedule 13G pursuant to Section 240.13d-1(b)(1)(ii)(E) of the Securities Exchange Act of 1934 (the "Act"). DRCM Holdings has filed this Schedule 13G pursuant to Section 240.13d-(b)(1)(ii)(G) of the Act.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Until July 8, 1998, RCM Limited L.P. ("RCM Limited") served as the Managing Agent of Dresdner RCM. RCM Limited has filed this Schedule 13G pursuant to Rule 13d-1(b)(ii)(G) under the Securities Exchange Act of 1934 (the "Act"). In its capacity as Managing Agent, RCM Limited had beneficial ownership of the securities reported on this Schedule 13G only to the extent that RCM Limited may have been deemed to have beneficial ownership of securities beneficially owned by Dresdner RCM.</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RCM General Corporation ("RCM General") is the General Partner of RCM Limited, which previously served as the Managing Agent of Dresdner RCM. RCM General had filed this Schedule 13G pursuant to Rule 13d-1(b)(ii)(G) under the Act. RCM General had beneficial ownership of the securities reported on this Schedule 13G only to the extent RCM General may have been deemed to have beneficial ownership of securities beneficially owned by Dresdner RCM.</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Dresdner RCM, DRCM Holdings, RCM Limited, and RCM General are filing a joint statement on Schedule 13G under the Act in connection with the common stock of Scotts Company. After this amendment, RCM Limited and RCM General will no longer be filing a joint statement on Schedule 13G as part of this group.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Dresdner RCM, DRCM Holdings, RCM Limited, and RCM General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tcPr>
          <w:p>
            <w:pPr>
              <w:ind w:left="160"/>
              <w:spacing w:after="0"/>
              <w:rPr>
                <w:sz w:val="20"/>
                <w:szCs w:val="20"/>
                <w:color w:val="auto"/>
              </w:rPr>
            </w:pPr>
            <w:r>
              <w:rPr>
                <w:rFonts w:ascii="Courier New" w:cs="Courier New" w:eastAsia="Courier New" w:hAnsi="Courier New"/>
                <w:sz w:val="18"/>
                <w:szCs w:val="18"/>
                <w:color w:val="auto"/>
              </w:rPr>
              <w:t>/s/ Susan C. Gause</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w w:val="96"/>
              </w:rPr>
              <w:t>February 12, 1999</w:t>
            </w: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Susan C. Gause</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her capacity as</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Dresdner RCM Global</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Investors LLC and</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Dresdner RCM Global</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Investors US Holdings LLC</w:t>
            </w:r>
          </w:p>
        </w:tc>
        <w:tc>
          <w:tcPr>
            <w:tcW w:w="22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tcPr>
          <w:p>
            <w:pPr>
              <w:ind w:left="160"/>
              <w:spacing w:after="0"/>
              <w:rPr>
                <w:sz w:val="20"/>
                <w:szCs w:val="20"/>
                <w:color w:val="auto"/>
              </w:rPr>
            </w:pPr>
            <w:r>
              <w:rPr>
                <w:rFonts w:ascii="Courier New" w:cs="Courier New" w:eastAsia="Courier New" w:hAnsi="Courier New"/>
                <w:sz w:val="18"/>
                <w:szCs w:val="18"/>
                <w:color w:val="auto"/>
              </w:rPr>
              <w:t>/s/ Timothy B. Parker</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w w:val="96"/>
              </w:rPr>
              <w:t>February 12, 1999</w:t>
            </w: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Timothy B. Parker</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his capacity as</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Deputy General Counsel</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RCM Limited L.P.</w:t>
            </w:r>
          </w:p>
        </w:tc>
        <w:tc>
          <w:tcPr>
            <w:tcW w:w="22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tcPr>
          <w:p>
            <w:pPr>
              <w:ind w:left="160"/>
              <w:spacing w:after="0"/>
              <w:rPr>
                <w:sz w:val="20"/>
                <w:szCs w:val="20"/>
                <w:color w:val="auto"/>
              </w:rPr>
            </w:pPr>
            <w:r>
              <w:rPr>
                <w:rFonts w:ascii="Courier New" w:cs="Courier New" w:eastAsia="Courier New" w:hAnsi="Courier New"/>
                <w:sz w:val="18"/>
                <w:szCs w:val="18"/>
                <w:color w:val="auto"/>
              </w:rPr>
              <w:t>/s/ Kenneth B. Weeman, Jr.</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w w:val="96"/>
              </w:rPr>
              <w:t>February 12, 1999</w:t>
            </w: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Kenneth B. Weeman, Jr.</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his capacity as</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2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RCM General Corporation</w:t>
            </w:r>
          </w:p>
        </w:tc>
        <w:tc>
          <w:tcPr>
            <w:tcW w:w="228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lvl w:ilvl="1">
      <w:lvlJc w:val="left"/>
      <w:lvlText w:val="%2"/>
      <w:numFmt w:val="upperLetter"/>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2019-12-20T00:55:15Z</dcterms:created>
  <dcterms:modified xsi:type="dcterms:W3CDTF">2019-12-20T00:55:15Z</dcterms:modified>
</cp:coreProperties>
</file>