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OMB APPROVAL</w:t>
            </w:r>
          </w:p>
        </w:tc>
        <w:tc>
          <w:tcPr>
            <w:tcW w:w="960" w:type="dxa"/>
            <w:vAlign w:val="bottom"/>
          </w:tcPr>
          <w:p>
            <w:pPr>
              <w:spacing w:after="0"/>
              <w:rPr>
                <w:sz w:val="17"/>
                <w:szCs w:val="17"/>
                <w:color w:val="auto"/>
              </w:rPr>
            </w:pPr>
          </w:p>
        </w:tc>
      </w:tr>
      <w:tr>
        <w:trPr>
          <w:trHeight w:val="203"/>
        </w:trPr>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SCOTTS MIRACLE-GRO CO</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810186106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Morgan Stanley I.R.S. #36-3145972</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152" w:hanging="415"/>
        <w:spacing w:after="0"/>
        <w:tabs>
          <w:tab w:leader="none" w:pos="115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5479" w:hanging="416"/>
        <w:spacing w:after="0" w:line="402" w:lineRule="auto"/>
        <w:tabs>
          <w:tab w:leader="none" w:pos="7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6,078,651</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7,572,471</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159" w:hanging="536"/>
        <w:spacing w:after="0" w:line="235" w:lineRule="auto"/>
        <w:tabs>
          <w:tab w:leader="none" w:pos="243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039" w:hanging="416"/>
        <w:spacing w:after="0" w:line="235"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7,572,471</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219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11.6%</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235" w:lineRule="auto"/>
        <w:tabs>
          <w:tab w:leader="none" w:pos="7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5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 I.R.S. #13-3040307</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2,186,835</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2,407,358</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159" w:hanging="536"/>
        <w:spacing w:after="0" w:line="235" w:lineRule="auto"/>
        <w:tabs>
          <w:tab w:leader="none" w:pos="244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039" w:hanging="416"/>
        <w:spacing w:after="0" w:line="235"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2,407,358</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2199" w:hanging="521"/>
        <w:spacing w:after="0" w:line="357"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839" w:hanging="521"/>
        <w:spacing w:after="0" w:line="235"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767"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SCOTTS MIRACLE-GRO CO</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14111 SCOTTSLAWN ROAD</w:t>
      </w:r>
    </w:p>
    <w:p>
      <w:pPr>
        <w:ind w:left="1900"/>
        <w:spacing w:after="0" w:line="238" w:lineRule="auto"/>
        <w:rPr>
          <w:sz w:val="20"/>
          <w:szCs w:val="20"/>
          <w:color w:val="auto"/>
        </w:rPr>
      </w:pPr>
      <w:r>
        <w:rPr>
          <w:rFonts w:ascii="Courier New" w:cs="Courier New" w:eastAsia="Courier New" w:hAnsi="Courier New"/>
          <w:sz w:val="18"/>
          <w:szCs w:val="18"/>
          <w:color w:val="auto"/>
        </w:rPr>
        <w:t>MARYSVILLE, OH 43041</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767"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740" w:space="540"/>
            <w:col w:w="8939"/>
          </w:cols>
          <w:pgMar w:left="240" w:top="717" w:right="1440" w:bottom="767" w:gutter="0" w:footer="0" w:header="0"/>
          <w:type w:val="continuous"/>
        </w:sectPr>
      </w:pPr>
    </w:p>
    <w:p>
      <w:pPr>
        <w:spacing w:after="0" w:line="18" w:lineRule="exact"/>
        <w:rPr>
          <w:sz w:val="20"/>
          <w:szCs w:val="20"/>
          <w:color w:val="auto"/>
        </w:rPr>
      </w:pPr>
    </w:p>
    <w:p>
      <w:pPr>
        <w:ind w:left="2320" w:hanging="416"/>
        <w:spacing w:after="0"/>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spacing w:after="0" w:line="4" w:lineRule="exact"/>
        <w:rPr>
          <w:rFonts w:ascii="Courier New" w:cs="Courier New" w:eastAsia="Courier New" w:hAnsi="Courier New"/>
          <w:sz w:val="18"/>
          <w:szCs w:val="18"/>
          <w:color w:val="auto"/>
        </w:rPr>
      </w:pPr>
    </w:p>
    <w:p>
      <w:pPr>
        <w:ind w:left="2320" w:right="5999" w:hanging="416"/>
        <w:spacing w:after="0" w:line="268" w:lineRule="auto"/>
        <w:tabs>
          <w:tab w:leader="none" w:pos="23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522 Fifth Avenue New York, NY 10036</w:t>
      </w: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ind w:left="2320" w:hanging="416"/>
        <w:spacing w:after="0" w:line="238" w:lineRule="auto"/>
        <w:tabs>
          <w:tab w:leader="none" w:pos="2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99" w:hanging="948"/>
        <w:spacing w:after="0" w:line="235" w:lineRule="auto"/>
        <w:tabs>
          <w:tab w:leader="none" w:pos="169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ind w:left="222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6" w:lineRule="exact"/>
        <w:rPr>
          <w:sz w:val="20"/>
          <w:szCs w:val="20"/>
          <w:color w:val="auto"/>
        </w:rPr>
      </w:pPr>
    </w:p>
    <w:p>
      <w:pPr>
        <w:ind w:left="2220" w:right="20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207"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13d-1(b)(1)(ii)(J).</w:t>
      </w:r>
    </w:p>
    <w:p>
      <w:pPr>
        <w:sectPr>
          <w:pgSz w:w="11900" w:h="16838" w:orient="portrait"/>
          <w:cols w:equalWidth="0" w:num="1">
            <w:col w:w="10219"/>
          </w:cols>
          <w:pgMar w:left="240" w:top="717" w:right="1440" w:bottom="767" w:gutter="0" w:footer="0" w:header="0"/>
          <w:type w:val="continuous"/>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 as of December 31, 2008.*</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160" w:right="2739"/>
        <w:spacing w:after="0" w:line="236" w:lineRule="auto"/>
        <w:rPr>
          <w:sz w:val="20"/>
          <w:szCs w:val="20"/>
          <w:color w:val="auto"/>
        </w:rPr>
      </w:pPr>
      <w:r>
        <w:rPr>
          <w:rFonts w:ascii="Courier New" w:cs="Courier New" w:eastAsia="Courier New" w:hAnsi="Courier New"/>
          <w:sz w:val="18"/>
          <w:szCs w:val="18"/>
          <w:color w:val="auto"/>
        </w:rPr>
        <w:t>As of the date hereof, Morgan Stanley Investment Management Inc. has ceased to be the beneficial owner of more than five percent of the class of securities.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ind w:left="1160"/>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ind w:left="1160"/>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2" w:lineRule="exact"/>
        <w:rPr>
          <w:sz w:val="20"/>
          <w:szCs w:val="20"/>
          <w:color w:val="auto"/>
        </w:rPr>
      </w:pPr>
    </w:p>
    <w:p>
      <w:pPr>
        <w:ind w:left="320" w:hanging="312"/>
        <w:spacing w:after="0"/>
        <w:tabs>
          <w:tab w:leader="none" w:pos="3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16, 2009</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Dennine Bullard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Dennine Bullard/Authorized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16, 2009</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Mary Ann Picciotto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24" w:lineRule="exact"/>
        <w:rPr>
          <w:sz w:val="20"/>
          <w:szCs w:val="20"/>
          <w:color w:val="auto"/>
        </w:rPr>
      </w:pPr>
    </w:p>
    <w:p>
      <w:pPr>
        <w:ind w:left="3380" w:right="2739" w:hanging="3370"/>
        <w:spacing w:after="0" w:line="235" w:lineRule="auto"/>
        <w:rPr>
          <w:sz w:val="20"/>
          <w:szCs w:val="20"/>
          <w:color w:val="auto"/>
        </w:rPr>
      </w:pPr>
      <w:r>
        <w:rPr>
          <w:rFonts w:ascii="Courier New" w:cs="Courier New" w:eastAsia="Courier New" w:hAnsi="Courier New"/>
          <w:sz w:val="18"/>
          <w:szCs w:val="18"/>
          <w:color w:val="auto"/>
        </w:rPr>
        <w:t>Name/Title: Mary Ann Picciotto/Chief Compliance Officer, Morgan Stanley Investment Management Inc.</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080" w:space="720"/>
            <w:col w:w="3500" w:space="720"/>
            <w:col w:w="2199"/>
          </w:cols>
          <w:pgMar w:left="240" w:top="717"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Joint Filing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ectPr>
          <w:pgSz w:w="11900" w:h="16838" w:orient="portrait"/>
          <w:cols w:equalWidth="0" w:num="3">
            <w:col w:w="2440" w:space="720"/>
            <w:col w:w="4340" w:space="720"/>
            <w:col w:w="1999"/>
          </w:cols>
          <w:pgMar w:left="240" w:top="717" w:right="1440" w:bottom="144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Item 7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ectPr>
          <w:pgSz w:w="11900" w:h="16838" w:orient="portrait"/>
          <w:cols w:equalWidth="0" w:num="3">
            <w:col w:w="2440" w:space="720"/>
            <w:col w:w="4340" w:space="720"/>
            <w:col w:w="1999"/>
          </w:cols>
          <w:pgMar w:left="240" w:top="717" w:right="1440" w:bottom="1440" w:gutter="0" w:footer="0" w:header="0"/>
          <w:type w:val="continuous"/>
        </w:sectPr>
      </w:pPr>
    </w:p>
    <w:p>
      <w:pPr>
        <w:spacing w:after="0" w:line="209" w:lineRule="exact"/>
        <w:rPr>
          <w:sz w:val="20"/>
          <w:szCs w:val="20"/>
          <w:color w:val="auto"/>
        </w:rPr>
      </w:pPr>
    </w:p>
    <w:p>
      <w:pPr>
        <w:ind w:right="1879" w:firstLine="8"/>
        <w:spacing w:after="0" w:line="235" w:lineRule="auto"/>
        <w:tabs>
          <w:tab w:leader="none" w:pos="3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type w:val="continuous"/>
        </w:sectPr>
      </w:pPr>
    </w:p>
    <w:bookmarkStart w:id="6" w:name="page7"/>
    <w:bookmarkEnd w:id="6"/>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February 16, 2009</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INVESTMENT MANAGEMENT INC.,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Dennine Bullard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Dennine Bullard/Authorized Signatory, Morgan Stanley</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Mary Ann Picciotto</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80" w:right="2839" w:hanging="2106"/>
        <w:spacing w:after="0" w:line="235" w:lineRule="auto"/>
        <w:rPr>
          <w:sz w:val="20"/>
          <w:szCs w:val="20"/>
          <w:color w:val="auto"/>
        </w:rPr>
      </w:pPr>
      <w:r>
        <w:rPr>
          <w:rFonts w:ascii="Courier New" w:cs="Courier New" w:eastAsia="Courier New" w:hAnsi="Courier New"/>
          <w:sz w:val="18"/>
          <w:szCs w:val="18"/>
          <w:color w:val="auto"/>
        </w:rPr>
        <w:t>Mary Ann Picciotto/Chief Compliance Officer, Morgan Stanley Investment Management Inc.</w:t>
      </w:r>
    </w:p>
    <w:p>
      <w:pPr>
        <w:spacing w:after="0" w:line="200" w:lineRule="exact"/>
        <w:rPr>
          <w:sz w:val="20"/>
          <w:szCs w:val="20"/>
          <w:color w:val="auto"/>
        </w:rPr>
      </w:pPr>
    </w:p>
    <w:p>
      <w:pPr>
        <w:spacing w:after="0" w:line="211" w:lineRule="exact"/>
        <w:rPr>
          <w:sz w:val="20"/>
          <w:szCs w:val="20"/>
          <w:color w:val="auto"/>
        </w:rPr>
      </w:pPr>
    </w:p>
    <w:p>
      <w:pPr>
        <w:ind w:right="1879" w:firstLine="8"/>
        <w:spacing w:after="0" w:line="235" w:lineRule="auto"/>
        <w:tabs>
          <w:tab w:leader="none" w:pos="31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640" w:right="1779" w:firstLine="737"/>
        <w:spacing w:after="0" w:line="542" w:lineRule="auto"/>
        <w:rPr>
          <w:sz w:val="20"/>
          <w:szCs w:val="20"/>
          <w:color w:val="auto"/>
        </w:rPr>
      </w:pPr>
      <w:r>
        <w:rPr>
          <w:rFonts w:ascii="Courier New" w:cs="Courier New" w:eastAsia="Courier New" w:hAnsi="Courier New"/>
          <w:sz w:val="16"/>
          <w:szCs w:val="16"/>
          <w:color w:val="auto"/>
        </w:rPr>
        <w:t>The securities being reported on by Morgan Stanley as a parent holding company are owned, or may be deemed to be beneficially owned, by Morgan Stanley Investment Management Inc., an investment adviser in accordance with Rule 13d-1(b)(1)(ii)(E) as amended. Morgan Stanley Investment Management Inc. is a wholly-owned subsidiary of Morgan Stanley.</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2]"/>
      <w:numFmt w:val="lowerRoman"/>
      <w:start w:val="10"/>
    </w:lvl>
  </w:abstractNum>
  <w:abstractNum w:abstractNumId="1">
    <w:nsid w:val="25E45D32"/>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519B500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431BD7B7"/>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
    <w:nsid w:val="3F2DBA3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
    <w:nsid w:val="7C83E458"/>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
    <w:nsid w:val="257130A3"/>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62BBD95A"/>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436C6125"/>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628C895D"/>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333AB105"/>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721DA31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
    <w:nsid w:val="2443A85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3">
    <w:nsid w:val="2D1D5AE9"/>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4">
    <w:nsid w:val="6763845E"/>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5">
    <w:nsid w:val="75A2A8D4"/>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6">
    <w:nsid w:val="8EDBDA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7">
    <w:nsid w:val="79838CB2"/>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8">
    <w:nsid w:val="4353D0CD"/>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B03E0C6"/>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20">
    <w:nsid w:val="189A769B"/>
    <w:multiLevelType w:val="hybridMultilevel"/>
    <w:lvl w:ilvl="0">
      <w:lvlJc w:val="left"/>
      <w:lvlText w:val="%1"/>
      <w:numFmt w:val="lowerLetter"/>
      <w:start w:val="1"/>
    </w:lvl>
    <w:lvl w:ilvl="1">
      <w:lvlJc w:val="left"/>
      <w:lvlText w:val="(%2)"/>
      <w:numFmt w:val="decimal"/>
      <w:start w:val="1"/>
    </w:lvl>
  </w:abstractNum>
  <w:abstractNum w:abstractNumId="21">
    <w:nsid w:val="54E49EB4"/>
    <w:multiLevelType w:val="hybridMultilevel"/>
    <w:lvl w:ilvl="0">
      <w:lvlJc w:val="left"/>
      <w:lvlText w:val="(%1)"/>
      <w:numFmt w:val="lowerLetter"/>
      <w:start w:val="2"/>
    </w:lvl>
    <w:lvl w:ilvl="1">
      <w:lvlJc w:val="left"/>
      <w:lvlText w:val="(%2)"/>
      <w:numFmt w:val="decimal"/>
      <w:start w:val="1"/>
    </w:lvl>
  </w:abstractNum>
  <w:abstractNum w:abstractNumId="22">
    <w:nsid w:val="71F32454"/>
    <w:multiLevelType w:val="hybridMultilevel"/>
    <w:lvl w:ilvl="0">
      <w:lvlJc w:val="left"/>
      <w:lvlText w:val="(%1)"/>
      <w:numFmt w:val="lowerLetter"/>
      <w:start w:val="3"/>
    </w:lvl>
    <w:lvl w:ilvl="1">
      <w:lvlJc w:val="left"/>
      <w:lvlText w:val="(%2)"/>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3"/>
    </w:lvl>
  </w:abstractNum>
  <w:abstractNum w:abstractNumId="25">
    <w:nsid w:val="2901D82"/>
    <w:multiLevelType w:val="hybridMultilevel"/>
    <w:lvl w:ilvl="0">
      <w:lvlJc w:val="left"/>
      <w:lvlText w:val="(%1)"/>
      <w:numFmt w:val="lowerLetter"/>
      <w:start w:val="6"/>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Letter"/>
      <w:start w:val="3"/>
    </w:lvl>
    <w:lvl w:ilvl="1">
      <w:lvlJc w:val="left"/>
      <w:lvlText w:val="(%2)"/>
      <w:numFmt w:val="lowerRoman"/>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2019-12-10T07:49:11Z</dcterms:created>
  <dcterms:modified xsi:type="dcterms:W3CDTF">2019-12-10T07:49:11Z</dcterms:modified>
</cp:coreProperties>
</file>