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SCOTTS MIRACLE-GRO CO</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810186106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June 29, 2012</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852"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858,467</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34,251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937,448</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937,448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Investment Management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United Kingdom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858,467</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34,251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937,448</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937,448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767"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SCOTTS MIRACLE-GRO CO</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14111 SCOTTSLAWN ROAD</w:t>
      </w:r>
    </w:p>
    <w:p>
      <w:pPr>
        <w:ind w:left="1900"/>
        <w:spacing w:after="0" w:line="238" w:lineRule="auto"/>
        <w:rPr>
          <w:sz w:val="20"/>
          <w:szCs w:val="20"/>
          <w:color w:val="auto"/>
        </w:rPr>
      </w:pPr>
      <w:r>
        <w:rPr>
          <w:rFonts w:ascii="Courier New" w:cs="Courier New" w:eastAsia="Courier New" w:hAnsi="Courier New"/>
          <w:sz w:val="18"/>
          <w:szCs w:val="18"/>
          <w:color w:val="auto"/>
        </w:rPr>
        <w:t>MARYSVILLE OH 43041</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767"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2320" w:hanging="416"/>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Limited</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ind w:left="2320" w:hanging="416"/>
        <w:spacing w:after="0" w:line="238" w:lineRule="auto"/>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 Cabot Square</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Canary Wharf, London E14 4QA, England</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ind w:left="2320" w:hanging="416"/>
        <w:spacing w:after="0" w:line="238"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Kingdom</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99" w:hanging="948"/>
        <w:spacing w:after="0" w:line="235" w:lineRule="auto"/>
        <w:tabs>
          <w:tab w:leader="none" w:pos="16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ind w:left="2220"/>
        <w:spacing w:after="0"/>
        <w:rPr>
          <w:sz w:val="20"/>
          <w:szCs w:val="20"/>
          <w:color w:val="auto"/>
        </w:rPr>
      </w:pPr>
      <w:r>
        <w:rPr>
          <w:rFonts w:ascii="Courier New" w:cs="Courier New" w:eastAsia="Courier New" w:hAnsi="Courier New"/>
          <w:sz w:val="18"/>
          <w:szCs w:val="18"/>
          <w:color w:val="auto"/>
        </w:rPr>
        <w:t>Morgan Stanley Investment Management Limited</w:t>
      </w:r>
    </w:p>
    <w:p>
      <w:pPr>
        <w:spacing w:after="0" w:line="206" w:lineRule="exact"/>
        <w:rPr>
          <w:sz w:val="20"/>
          <w:szCs w:val="20"/>
          <w:color w:val="auto"/>
        </w:rPr>
      </w:pPr>
    </w:p>
    <w:p>
      <w:pPr>
        <w:ind w:left="2220" w:right="2099" w:hanging="948"/>
        <w:spacing w:after="0" w:line="235"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207"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767" w:gutter="0" w:footer="0" w:header="0"/>
          <w:type w:val="continuous"/>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June 29, 2012.*</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580" w:right="2419" w:hanging="308"/>
        <w:spacing w:after="0" w:line="236" w:lineRule="auto"/>
        <w:tabs>
          <w:tab w:leader="none" w:pos="1685"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has ceased to be the beneficial owner of more than five percent of the class of securities.</w:t>
      </w:r>
    </w:p>
    <w:p>
      <w:pPr>
        <w:spacing w:after="0" w:line="208" w:lineRule="exact"/>
        <w:rPr>
          <w:rFonts w:ascii="Courier New" w:cs="Courier New" w:eastAsia="Courier New" w:hAnsi="Courier New"/>
          <w:sz w:val="18"/>
          <w:szCs w:val="18"/>
          <w:color w:val="auto"/>
        </w:rPr>
      </w:pPr>
    </w:p>
    <w:p>
      <w:pPr>
        <w:ind w:left="1580" w:right="2319" w:hanging="413"/>
        <w:spacing w:after="0" w:line="236" w:lineRule="auto"/>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Investment Management Inc. has ceased to be the beneficial owner of more than five percent of the class of securities.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 acquired and are not held in connection with or as a participant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1" w:lineRule="exact"/>
        <w:rPr>
          <w:sz w:val="20"/>
          <w:szCs w:val="20"/>
          <w:color w:val="auto"/>
        </w:rPr>
      </w:pPr>
    </w:p>
    <w:p>
      <w:pPr>
        <w:ind w:left="320" w:hanging="312"/>
        <w:spacing w:after="0"/>
        <w:tabs>
          <w:tab w:leader="none" w:pos="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2012</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Michael Lees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Michael Lees/Authorized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2012</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Mary Ann Picciotto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24" w:lineRule="exact"/>
        <w:rPr>
          <w:sz w:val="20"/>
          <w:szCs w:val="20"/>
          <w:color w:val="auto"/>
        </w:rPr>
      </w:pPr>
    </w:p>
    <w:p>
      <w:pPr>
        <w:ind w:left="2640" w:right="2739" w:hanging="2633"/>
        <w:spacing w:after="0" w:line="235" w:lineRule="auto"/>
        <w:rPr>
          <w:sz w:val="20"/>
          <w:szCs w:val="20"/>
          <w:color w:val="auto"/>
        </w:rPr>
      </w:pPr>
      <w:r>
        <w:rPr>
          <w:rFonts w:ascii="Courier New" w:cs="Courier New" w:eastAsia="Courier New" w:hAnsi="Courier New"/>
          <w:sz w:val="18"/>
          <w:szCs w:val="18"/>
          <w:color w:val="auto"/>
        </w:rPr>
        <w:t>Name/Title: Mary Ann Picciotto/Chief Compliance Officer, Morgan Stanley Investment Management Limited</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5"/>
              </w:rPr>
              <w:t>EXHIBIT NO.</w:t>
            </w:r>
          </w:p>
        </w:tc>
        <w:tc>
          <w:tcPr>
            <w:tcW w:w="458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EXHIBITS</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21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w:t>
            </w:r>
          </w:p>
        </w:tc>
        <w:tc>
          <w:tcPr>
            <w:tcW w:w="458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99.1</w:t>
            </w:r>
          </w:p>
        </w:tc>
        <w:tc>
          <w:tcPr>
            <w:tcW w:w="4580" w:type="dxa"/>
            <w:vAlign w:val="bottom"/>
          </w:tcPr>
          <w:p>
            <w:pPr>
              <w:ind w:left="1000"/>
              <w:spacing w:after="0"/>
              <w:rPr>
                <w:sz w:val="20"/>
                <w:szCs w:val="20"/>
                <w:color w:val="auto"/>
              </w:rPr>
            </w:pPr>
            <w:r>
              <w:rPr>
                <w:rFonts w:ascii="Courier New" w:cs="Courier New" w:eastAsia="Courier New" w:hAnsi="Courier New"/>
                <w:sz w:val="18"/>
                <w:szCs w:val="18"/>
                <w:color w:val="auto"/>
              </w:rPr>
              <w:t>Joint Filing Agreement</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2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99.2</w:t>
            </w:r>
          </w:p>
        </w:tc>
        <w:tc>
          <w:tcPr>
            <w:tcW w:w="4580" w:type="dxa"/>
            <w:vAlign w:val="bottom"/>
          </w:tcPr>
          <w:p>
            <w:pPr>
              <w:ind w:left="1000"/>
              <w:spacing w:after="0"/>
              <w:rPr>
                <w:sz w:val="20"/>
                <w:szCs w:val="20"/>
                <w:color w:val="auto"/>
              </w:rPr>
            </w:pPr>
            <w:r>
              <w:rPr>
                <w:rFonts w:ascii="Courier New" w:cs="Courier New" w:eastAsia="Courier New" w:hAnsi="Courier New"/>
                <w:sz w:val="18"/>
                <w:szCs w:val="18"/>
                <w:color w:val="auto"/>
              </w:rPr>
              <w:t>Item 7 Information</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r>
    </w:tbl>
    <w:p>
      <w:pPr>
        <w:spacing w:after="0" w:line="200" w:lineRule="exact"/>
        <w:rPr>
          <w:sz w:val="20"/>
          <w:szCs w:val="20"/>
          <w:color w:val="auto"/>
        </w:rPr>
      </w:pPr>
    </w:p>
    <w:p>
      <w:pPr>
        <w:spacing w:after="0" w:line="209" w:lineRule="exact"/>
        <w:rPr>
          <w:sz w:val="20"/>
          <w:szCs w:val="20"/>
          <w:color w:val="auto"/>
        </w:rPr>
      </w:pPr>
    </w:p>
    <w:p>
      <w:pPr>
        <w:ind w:right="1879" w:firstLine="8"/>
        <w:spacing w:after="0" w:line="235" w:lineRule="auto"/>
        <w:tabs>
          <w:tab w:leader="none" w:pos="31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type w:val="continuous"/>
        </w:sectPr>
      </w:pPr>
    </w:p>
    <w:bookmarkStart w:id="6" w:name="page7"/>
    <w:bookmarkEnd w:id="6"/>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July 9, 2012</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LIMITED</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Michael Lees</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Michael Lees/Authorized Signatory, 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 INVESTMENT MANAGEMENT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Mary Ann Picciotto</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540" w:right="2839" w:hanging="1368"/>
        <w:spacing w:after="0" w:line="235" w:lineRule="auto"/>
        <w:rPr>
          <w:sz w:val="20"/>
          <w:szCs w:val="20"/>
          <w:color w:val="auto"/>
        </w:rPr>
      </w:pPr>
      <w:r>
        <w:rPr>
          <w:rFonts w:ascii="Courier New" w:cs="Courier New" w:eastAsia="Courier New" w:hAnsi="Courier New"/>
          <w:sz w:val="18"/>
          <w:szCs w:val="18"/>
          <w:color w:val="auto"/>
        </w:rPr>
        <w:t>Mary Ann Picciotto/Chief Compliance Officer, Morgan Stanley Investment Management Limited</w:t>
      </w:r>
    </w:p>
    <w:p>
      <w:pPr>
        <w:spacing w:after="0" w:line="200" w:lineRule="exact"/>
        <w:rPr>
          <w:sz w:val="20"/>
          <w:szCs w:val="20"/>
          <w:color w:val="auto"/>
        </w:rPr>
      </w:pPr>
    </w:p>
    <w:p>
      <w:pPr>
        <w:spacing w:after="0" w:line="211" w:lineRule="exact"/>
        <w:rPr>
          <w:sz w:val="20"/>
          <w:szCs w:val="20"/>
          <w:color w:val="auto"/>
        </w:rPr>
      </w:pPr>
    </w:p>
    <w:p>
      <w:pPr>
        <w:ind w:right="1879" w:firstLine="8"/>
        <w:spacing w:after="0" w:line="235" w:lineRule="auto"/>
        <w:tabs>
          <w:tab w:leader="none" w:pos="31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320" w:right="1779" w:firstLine="1053"/>
        <w:spacing w:after="0" w:line="542" w:lineRule="auto"/>
        <w:rPr>
          <w:sz w:val="20"/>
          <w:szCs w:val="20"/>
          <w:color w:val="auto"/>
        </w:rPr>
      </w:pPr>
      <w:r>
        <w:rPr>
          <w:rFonts w:ascii="Courier New" w:cs="Courier New" w:eastAsia="Courier New" w:hAnsi="Courier New"/>
          <w:sz w:val="16"/>
          <w:szCs w:val="16"/>
          <w:color w:val="auto"/>
        </w:rPr>
        <w:t>The securities being reported on by Morgan Stanley as a parent holding company are owned, or may be deemed to be beneficially owned, by Morgan Stanley Investment Management Limited, an investment adviser in accordance with Rule 13d-1(b)(1)(ii)(E) as amended. Morgan Stanley Investment Management Limited is a wholly-owned subsidiary of Morgan Stanley.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2]"/>
      <w:numFmt w:val="lowerRoman"/>
      <w:start w:val="10"/>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lvl w:ilvl="1">
      <w:lvlJc w:val="left"/>
      <w:lvlText w:val="(%2)"/>
      <w:numFmt w:val="lowerLetter"/>
      <w:start w:val="1"/>
    </w:lvl>
  </w:abstractNum>
  <w:abstractNum w:abstractNumId="3">
    <w:nsid w:val="1BEFD79F"/>
    <w:multiLevelType w:val="hybridMultilevel"/>
    <w:lvl w:ilvl="0">
      <w:lvlJc w:val="left"/>
      <w:lvlText w:val="%1."/>
      <w:numFmt w:val="decimal"/>
      <w:start w:val="9"/>
    </w:lvl>
  </w:abstractNum>
  <w:abstractNum w:abstractNumId="4">
    <w:nsid w:val="41A7C4C9"/>
    <w:multiLevelType w:val="hybridMultilevel"/>
    <w:lvl w:ilvl="0">
      <w:lvlJc w:val="left"/>
      <w:lvlText w:val="%1."/>
      <w:numFmt w:val="decimal"/>
      <w:start w:val="10"/>
    </w:lvl>
  </w:abstractNum>
  <w:abstractNum w:abstractNumId="5">
    <w:nsid w:val="6B68079A"/>
    <w:multiLevelType w:val="hybridMultilevel"/>
    <w:lvl w:ilvl="0">
      <w:lvlJc w:val="left"/>
      <w:lvlText w:val="%1."/>
      <w:numFmt w:val="decimal"/>
      <w:start w:val="10"/>
    </w:lvl>
    <w:lvl w:ilvl="1">
      <w:lvlJc w:val="left"/>
      <w:lvlText w:val="["/>
      <w:numFmt w:val="bullet"/>
      <w:start w:val="1"/>
    </w:lvl>
  </w:abstractNum>
  <w:abstractNum w:abstractNumId="6">
    <w:nsid w:val="4E6AFB66"/>
    <w:multiLevelType w:val="hybridMultilevel"/>
    <w:lvl w:ilvl="0">
      <w:lvlJc w:val="left"/>
      <w:lvlText w:val="%1."/>
      <w:numFmt w:val="decimal"/>
      <w:start w:val="12"/>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2"/>
    </w:lvl>
    <w:lvl w:ilvl="1">
      <w:lvlJc w:val="left"/>
      <w:lvlText w:val="(%2)"/>
      <w:numFmt w:val="lowerLetter"/>
      <w:start w:val="1"/>
    </w:lvl>
  </w:abstractNum>
  <w:abstractNum w:abstractNumId="9">
    <w:nsid w:val="431BD7B7"/>
    <w:multiLevelType w:val="hybridMultilevel"/>
    <w:lvl w:ilvl="0">
      <w:lvlJc w:val="left"/>
      <w:lvlText w:val="%1."/>
      <w:numFmt w:val="decimal"/>
      <w:start w:val="4"/>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0"/>
    </w:lvl>
  </w:abstractNum>
  <w:abstractNum w:abstractNumId="12">
    <w:nsid w:val="257130A3"/>
    <w:multiLevelType w:val="hybridMultilevel"/>
    <w:lvl w:ilvl="0">
      <w:lvlJc w:val="left"/>
      <w:lvlText w:val="%1."/>
      <w:numFmt w:val="decimal"/>
      <w:start w:val="10"/>
    </w:lvl>
    <w:lvl w:ilvl="1">
      <w:lvlJc w:val="left"/>
      <w:lvlText w:val="["/>
      <w:numFmt w:val="bullet"/>
      <w:start w:val="1"/>
    </w:lvl>
  </w:abstractNum>
  <w:abstractNum w:abstractNumId="13">
    <w:nsid w:val="62BBD95A"/>
    <w:multiLevelType w:val="hybridMultilevel"/>
    <w:lvl w:ilvl="0">
      <w:lvlJc w:val="left"/>
      <w:lvlText w:val="%1."/>
      <w:numFmt w:val="decimal"/>
      <w:start w:val="12"/>
    </w:lvl>
  </w:abstractNum>
  <w:abstractNum w:abstractNumId="14">
    <w:nsid w:val="436C6125"/>
    <w:multiLevelType w:val="hybridMultilevel"/>
    <w:lvl w:ilvl="0">
      <w:lvlJc w:val="left"/>
      <w:lvlText w:val="%1"/>
      <w:numFmt w:val="lowerLetter"/>
      <w:start w:val="1"/>
    </w:lvl>
    <w:lvl w:ilvl="1">
      <w:lvlJc w:val="left"/>
      <w:lvlText w:val="(%2)"/>
      <w:numFmt w:val="decimal"/>
      <w:start w:val="1"/>
    </w:lvl>
  </w:abstractNum>
  <w:abstractNum w:abstractNumId="15">
    <w:nsid w:val="628C895D"/>
    <w:multiLevelType w:val="hybridMultilevel"/>
    <w:lvl w:ilvl="0">
      <w:lvlJc w:val="left"/>
      <w:lvlText w:val="(%1)"/>
      <w:numFmt w:val="lowerLetter"/>
      <w:start w:val="2"/>
    </w:lvl>
    <w:lvl w:ilvl="1">
      <w:lvlJc w:val="left"/>
      <w:lvlText w:val="(%2)"/>
      <w:numFmt w:val="decimal"/>
      <w:start w:val="1"/>
    </w:lvl>
  </w:abstractNum>
  <w:abstractNum w:abstractNumId="16">
    <w:nsid w:val="333AB105"/>
    <w:multiLevelType w:val="hybridMultilevel"/>
    <w:lvl w:ilvl="0">
      <w:lvlJc w:val="left"/>
      <w:lvlText w:val="(%1)"/>
      <w:numFmt w:val="lowerLetter"/>
      <w:start w:val="3"/>
    </w:lvl>
    <w:lvl w:ilvl="1">
      <w:lvlJc w:val="left"/>
      <w:lvlText w:val="(%2)"/>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3"/>
    </w:lvl>
  </w:abstractNum>
  <w:abstractNum w:abstractNumId="19">
    <w:nsid w:val="2D1D5AE9"/>
    <w:multiLevelType w:val="hybridMultilevel"/>
    <w:lvl w:ilvl="0">
      <w:lvlJc w:val="left"/>
      <w:lvlText w:val="(%1)"/>
      <w:numFmt w:val="lowerLetter"/>
      <w:start w:val="6"/>
    </w:lvl>
  </w:abstractNum>
  <w:abstractNum w:abstractNumId="20">
    <w:nsid w:val="6763845E"/>
    <w:multiLevelType w:val="hybridMultilevel"/>
    <w:lvl w:ilvl="0">
      <w:lvlJc w:val="left"/>
      <w:lvlText w:val="(%1)"/>
      <w:numFmt w:val="lowerLetter"/>
      <w:start w:val="3"/>
    </w:lvl>
    <w:lvl w:ilvl="1">
      <w:lvlJc w:val="left"/>
      <w:lvlText w:val="(%2)"/>
      <w:numFmt w:val="lowerRoman"/>
      <w:start w:val="1"/>
    </w:lvl>
  </w:abstractNum>
  <w:abstractNum w:abstractNumId="21">
    <w:nsid w:val="75A2A8D4"/>
    <w:multiLevelType w:val="hybridMultilevel"/>
    <w:lvl w:ilvl="0">
      <w:lvlJc w:val="left"/>
      <w:lvlText w:val="%1"/>
      <w:numFmt w:val="decimal"/>
      <w:start w:val="1"/>
    </w:lvl>
    <w:lvl w:ilvl="1">
      <w:lvlJc w:val="left"/>
      <w:lvlText w:val="(%2)"/>
      <w:numFmt w:val="decimal"/>
      <w:start w:val="1"/>
    </w:lvl>
  </w:abstractNum>
  <w:abstractNum w:abstractNumId="22">
    <w:nsid w:val="8EDBDAB"/>
    <w:multiLevelType w:val="hybridMultilevel"/>
    <w:lvl w:ilvl="0">
      <w:lvlJc w:val="left"/>
      <w:lvlText w:val="(%1)"/>
      <w:numFmt w:val="decimal"/>
      <w:start w:val="2"/>
    </w:lvl>
    <w:lvl w:ilvl="1">
      <w:lvlJc w:val="left"/>
      <w:lvlText w:val="%2"/>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2019-12-09T09:46:44Z</dcterms:created>
  <dcterms:modified xsi:type="dcterms:W3CDTF">2019-12-09T09:46:44Z</dcterms:modified>
</cp:coreProperties>
</file>