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No._6_)</w:t>
      </w:r>
    </w:p>
    <w:p>
      <w:pPr>
        <w:spacing w:after="0" w:line="37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The Scotts Miracle-Gro Company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Common Shares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499"/>
        <w:spacing w:after="0"/>
        <w:rPr>
          <w:sz w:val="20"/>
          <w:szCs w:val="20"/>
          <w:color w:val="auto"/>
        </w:rPr>
      </w:pPr>
      <w:r>
        <w:rPr>
          <w:rFonts w:ascii="Courier New" w:cs="Courier New" w:eastAsia="Courier New" w:hAnsi="Courier New"/>
          <w:sz w:val="18"/>
          <w:szCs w:val="18"/>
          <w:color w:val="auto"/>
        </w:rPr>
        <w:t>12/31/2022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239" w:firstLine="8"/>
        <w:spacing w:after="0" w:line="476"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810186106</w:t>
      </w:r>
    </w:p>
    <w:p>
      <w:pPr>
        <w:spacing w:after="0" w:line="2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EARNEST Partners, LLC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62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jc w:val="right"/>
              <w:ind w:right="432"/>
              <w:spacing w:after="0" w:line="192" w:lineRule="exact"/>
              <w:rPr>
                <w:sz w:val="20"/>
                <w:szCs w:val="20"/>
                <w:color w:val="auto"/>
              </w:rPr>
            </w:pPr>
            <w:r>
              <w:rPr>
                <w:rFonts w:ascii="Courier New" w:cs="Courier New" w:eastAsia="Courier New" w:hAnsi="Courier New"/>
                <w:sz w:val="18"/>
                <w:szCs w:val="18"/>
                <w:color w:val="auto"/>
                <w:w w:val="96"/>
              </w:rPr>
              <w:t>2,139,987</w:t>
            </w:r>
          </w:p>
        </w:tc>
        <w:tc>
          <w:tcPr>
            <w:tcW w:w="0" w:type="dxa"/>
            <w:vAlign w:val="bottom"/>
          </w:tcPr>
          <w:p>
            <w:pPr>
              <w:spacing w:after="0"/>
              <w:rPr>
                <w:sz w:val="1"/>
                <w:szCs w:val="1"/>
                <w:color w:val="auto"/>
              </w:rPr>
            </w:pPr>
          </w:p>
        </w:tc>
      </w:tr>
      <w:tr>
        <w:trPr>
          <w:trHeight w:val="202"/>
        </w:trPr>
        <w:tc>
          <w:tcPr>
            <w:tcW w:w="1380" w:type="dxa"/>
            <w:vAlign w:val="bottom"/>
            <w:vMerge w:val="continue"/>
          </w:tcPr>
          <w:p>
            <w:pPr>
              <w:spacing w:after="0"/>
              <w:rPr>
                <w:sz w:val="17"/>
                <w:szCs w:val="17"/>
                <w:color w:val="auto"/>
              </w:rPr>
            </w:pPr>
          </w:p>
        </w:tc>
        <w:tc>
          <w:tcPr>
            <w:tcW w:w="26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6</w:t>
            </w:r>
          </w:p>
        </w:tc>
        <w:tc>
          <w:tcPr>
            <w:tcW w:w="200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SHARED VOTING POWER</w:t>
            </w:r>
          </w:p>
        </w:tc>
        <w:tc>
          <w:tcPr>
            <w:tcW w:w="148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7,568</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26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7</w:t>
            </w:r>
          </w:p>
        </w:tc>
        <w:tc>
          <w:tcPr>
            <w:tcW w:w="34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7"/>
              </w:rPr>
              <w:t>SOLE DISPOSITIVE POWER  3,325,458</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vMerge w:val="continue"/>
          </w:tcPr>
          <w:p>
            <w:pPr>
              <w:spacing w:after="0"/>
              <w:rPr>
                <w:sz w:val="17"/>
                <w:szCs w:val="17"/>
                <w:color w:val="auto"/>
              </w:rPr>
            </w:pPr>
          </w:p>
        </w:tc>
        <w:tc>
          <w:tcPr>
            <w:tcW w:w="3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3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6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00" w:hanging="518"/>
        <w:spacing w:after="0" w:line="238" w:lineRule="auto"/>
        <w:tabs>
          <w:tab w:leader="none" w:pos="20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  AGGREGATE AMOUNT BENEFICIALLY OWNED BY EACH REPORTING PERSON  3,325,458</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right="2559" w:hanging="4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  6.0%</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 (SEE INSTRUCTIONS)</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The Scotts Miracle-Gro Company</w:t>
      </w:r>
    </w:p>
    <w:p>
      <w:pPr>
        <w:spacing w:after="0" w:line="201" w:lineRule="exact"/>
        <w:rPr>
          <w:rFonts w:ascii="Courier New" w:cs="Courier New" w:eastAsia="Courier New" w:hAnsi="Courier New"/>
          <w:sz w:val="18"/>
          <w:szCs w:val="18"/>
          <w:color w:val="auto"/>
        </w:rPr>
      </w:pPr>
    </w:p>
    <w:p>
      <w:pPr>
        <w:ind w:left="960" w:right="4239" w:hanging="531"/>
        <w:spacing w:after="0" w:line="402"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14111 Scottslawn Road, Marysville, Ohio 43041</w:t>
      </w: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1" w:lineRule="exact"/>
        <w:rPr>
          <w:rFonts w:ascii="Courier New" w:cs="Courier New" w:eastAsia="Courier New" w:hAnsi="Courier New"/>
          <w:sz w:val="18"/>
          <w:szCs w:val="18"/>
          <w:color w:val="auto"/>
        </w:rPr>
      </w:pPr>
    </w:p>
    <w:p>
      <w:pPr>
        <w:ind w:left="960" w:right="2859" w:hanging="531"/>
        <w:spacing w:after="0" w:line="402"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Shares</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pacing w:after="0" w:line="201"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1" w:lineRule="exact"/>
        <w:rPr>
          <w:rFonts w:ascii="Courier New" w:cs="Courier New" w:eastAsia="Courier New" w:hAnsi="Courier New"/>
          <w:sz w:val="18"/>
          <w:szCs w:val="18"/>
          <w:color w:val="auto"/>
        </w:rPr>
      </w:pPr>
    </w:p>
    <w:p>
      <w:pPr>
        <w:ind w:left="1480" w:right="2019" w:hanging="1051"/>
        <w:spacing w:after="0" w:line="34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1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239" w:hanging="1051"/>
        <w:spacing w:after="0" w:line="34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19" w:lineRule="exact"/>
        <w:rPr>
          <w:rFonts w:ascii="Courier New" w:cs="Courier New" w:eastAsia="Courier New" w:hAnsi="Courier New"/>
          <w:sz w:val="18"/>
          <w:szCs w:val="18"/>
          <w:color w:val="auto"/>
        </w:rPr>
      </w:pPr>
    </w:p>
    <w:p>
      <w:pPr>
        <w:ind w:left="1480" w:right="2239" w:hanging="1051"/>
        <w:spacing w:after="0" w:line="34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19" w:lineRule="exact"/>
        <w:rPr>
          <w:rFonts w:ascii="Courier New" w:cs="Courier New" w:eastAsia="Courier New" w:hAnsi="Courier New"/>
          <w:sz w:val="18"/>
          <w:szCs w:val="18"/>
          <w:color w:val="auto"/>
        </w:rPr>
      </w:pPr>
    </w:p>
    <w:p>
      <w:pPr>
        <w:ind w:left="1480" w:right="1919" w:hanging="1051"/>
        <w:spacing w:after="0" w:line="34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1480" w:right="2439" w:hanging="1051"/>
        <w:spacing w:after="0" w:line="292"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65"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3,325,458</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6.0%</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2,139,987</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7,568</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3,325,458</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139"/>
          </w:cols>
          <w:pgMar w:left="320" w:top="515" w:right="1440" w:bottom="0" w:gutter="0" w:footer="0" w:header="0"/>
        </w:sectPr>
      </w:pPr>
    </w:p>
    <w:bookmarkStart w:id="2" w:name="page3"/>
    <w:bookmarkEnd w:id="2"/>
    <w:p>
      <w:pPr>
        <w:ind w:right="2019"/>
        <w:spacing w:after="0" w:line="346"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 w:lineRule="exact"/>
        <w:rPr>
          <w:sz w:val="20"/>
          <w:szCs w:val="20"/>
          <w:color w:val="auto"/>
        </w:rPr>
      </w:pPr>
    </w:p>
    <w:p>
      <w:pPr>
        <w:ind w:left="960" w:right="1819" w:hanging="947"/>
        <w:spacing w:after="0" w:line="34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239" w:firstLine="534"/>
        <w:spacing w:after="0" w:line="346"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 w:lineRule="exact"/>
        <w:rPr>
          <w:sz w:val="20"/>
          <w:szCs w:val="20"/>
          <w:color w:val="auto"/>
        </w:rPr>
      </w:pPr>
    </w:p>
    <w:p>
      <w:pPr>
        <w:ind w:left="1480" w:right="1819"/>
        <w:spacing w:after="0" w:line="29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1" w:lineRule="exact"/>
        <w:rPr>
          <w:sz w:val="20"/>
          <w:szCs w:val="20"/>
          <w:color w:val="auto"/>
        </w:rPr>
      </w:pPr>
    </w:p>
    <w:p>
      <w:pPr>
        <w:ind w:right="2239" w:firstLine="534"/>
        <w:spacing w:after="0" w:line="346"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 w:lineRule="exact"/>
        <w:rPr>
          <w:sz w:val="20"/>
          <w:szCs w:val="20"/>
          <w:color w:val="auto"/>
        </w:rPr>
      </w:pPr>
    </w:p>
    <w:p>
      <w:pPr>
        <w:ind w:left="1480" w:right="181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7"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81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13, 2023</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58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spacing w:after="0" w:line="3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5580"/>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8"/>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lvl w:ilvl="1">
      <w:lvlJc w:val="left"/>
      <w:lvlText w:val="(%2)"/>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2023-02-14T07:52:06Z</dcterms:created>
  <dcterms:modified xsi:type="dcterms:W3CDTF">2023-02-14T07:52:06Z</dcterms:modified>
</cp:coreProperties>
</file>