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3 )*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Scotts Miracle-Gro Co/The</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810186106</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Date of Event Which Requires Filing of this Statement: December 31, 2018</w:t>
      </w:r>
    </w:p>
    <w:p>
      <w:pPr>
        <w:spacing w:after="0" w:line="210"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810186106</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CHECK THE APPROPRIATE [LINE] IF A MEMBER OF A GROUP</w:t>
      </w:r>
    </w:p>
    <w:p>
      <w:pPr>
        <w:spacing w:after="0" w:line="209" w:lineRule="exact"/>
        <w:rPr>
          <w:rFonts w:ascii="Arial" w:cs="Arial" w:eastAsia="Arial" w:hAnsi="Arial"/>
          <w:sz w:val="17"/>
          <w:szCs w:val="17"/>
          <w:color w:val="auto"/>
        </w:rPr>
      </w:pPr>
    </w:p>
    <w:p>
      <w:pPr>
        <w:ind w:left="620" w:hanging="515"/>
        <w:spacing w:after="0"/>
        <w:tabs>
          <w:tab w:leader="none" w:pos="620" w:val="left"/>
        </w:tabs>
        <w:numPr>
          <w:ilvl w:val="1"/>
          <w:numId w:val="3"/>
        </w:numPr>
        <w:rPr>
          <w:rFonts w:ascii="Arial" w:cs="Arial" w:eastAsia="Arial" w:hAnsi="Arial"/>
          <w:sz w:val="17"/>
          <w:szCs w:val="17"/>
          <w:color w:val="auto"/>
        </w:rPr>
      </w:pPr>
      <w:r>
        <w:rPr>
          <w:rFonts w:ascii="Arial" w:cs="Arial" w:eastAsia="Arial" w:hAnsi="Arial"/>
          <w:sz w:val="17"/>
          <w:szCs w:val="17"/>
          <w:color w:val="auto"/>
        </w:rPr>
        <w:t>B.</w:t>
      </w:r>
    </w:p>
    <w:p>
      <w:pPr>
        <w:spacing w:after="0" w:line="20" w:lineRule="exact"/>
        <w:rPr>
          <w:rFonts w:ascii="Arial" w:cs="Arial" w:eastAsia="Arial" w:hAnsi="Arial"/>
          <w:sz w:val="17"/>
          <w:szCs w:val="17"/>
          <w:color w:val="auto"/>
        </w:rPr>
      </w:pPr>
    </w:p>
    <w:p>
      <w:pPr>
        <w:ind w:left="620"/>
        <w:spacing w:after="0"/>
        <w:rPr>
          <w:rFonts w:ascii="Arial" w:cs="Arial" w:eastAsia="Arial" w:hAnsi="Arial"/>
          <w:sz w:val="17"/>
          <w:szCs w:val="17"/>
          <w:color w:val="auto"/>
        </w:rPr>
      </w:pPr>
      <w:r>
        <w:rPr>
          <w:rFonts w:ascii="Arial" w:cs="Arial" w:eastAsia="Arial" w:hAnsi="Arial"/>
          <w:sz w:val="17"/>
          <w:szCs w:val="17"/>
          <w:u w:val="single" w:color="auto"/>
          <w:color w:val="auto"/>
        </w:rPr>
        <w:t>X</w:t>
      </w:r>
    </w:p>
    <w:p>
      <w:pPr>
        <w:spacing w:after="0" w:line="195"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20,757</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5,232</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3,755,369</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21,918</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3,777,287</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6.82%</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Scotts Miracle-Gro Co/The</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14111 Scottslawn Road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Marysville, Ohio 43041</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810186106</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3,777,287</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6.82%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20,757</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5,232</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3,755,369 (iv) shared power to dispose or to direct the disposition of: 21,918</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02/11/2019</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16,686 shares or .03%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9,303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2"/>
    </w:lvl>
    <w:lvl w:ilvl="1">
      <w:lvlJc w:val="left"/>
      <w:lvlText w:val="%2."/>
      <w:numFmt w:val="upperLetter"/>
      <w:start w:val="1"/>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2019-12-05T00:04:05Z</dcterms:created>
  <dcterms:modified xsi:type="dcterms:W3CDTF">2019-12-05T00:04:05Z</dcterms:modified>
</cp:coreProperties>
</file>