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w:t>
      </w:r>
    </w:p>
    <w:p>
      <w:pPr>
        <w:spacing w:after="0" w:line="238" w:lineRule="auto"/>
        <w:rPr>
          <w:sz w:val="20"/>
          <w:szCs w:val="20"/>
          <w:color w:val="auto"/>
        </w:rPr>
      </w:pPr>
      <w:r>
        <w:rPr>
          <w:rFonts w:ascii="Courier New" w:cs="Courier New" w:eastAsia="Courier New" w:hAnsi="Courier New"/>
          <w:sz w:val="18"/>
          <w:szCs w:val="18"/>
          <w:color w:val="auto"/>
        </w:rPr>
        <w:t>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5)*</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Information to be included in statements filed</w:t>
      </w:r>
    </w:p>
    <w:p>
      <w:pPr>
        <w:spacing w:after="0" w:line="4"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pursuant to Rule 13d-1 (b) (c) and (d) and Amendments thereto filed pursuant to Rule 13d-2 (b).</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Scotts Miracle-Gro Company</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810186106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 (b)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 (d)</w:t>
      </w:r>
    </w:p>
    <w:p>
      <w:pPr>
        <w:spacing w:after="0" w:line="207" w:lineRule="exact"/>
        <w:rPr>
          <w:sz w:val="24"/>
          <w:szCs w:val="24"/>
          <w:color w:val="auto"/>
        </w:rPr>
      </w:pPr>
    </w:p>
    <w:p>
      <w:pPr>
        <w:ind w:right="3159" w:firstLine="843"/>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319" w:firstLine="843"/>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7" w:lineRule="exact"/>
        <w:rPr>
          <w:sz w:val="20"/>
          <w:szCs w:val="20"/>
          <w:color w:val="auto"/>
        </w:rPr>
      </w:pPr>
    </w:p>
    <w:p>
      <w:pPr>
        <w:ind w:left="860" w:right="5579" w:hanging="852"/>
        <w:spacing w:after="0" w:line="290"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I.R.S. IDENTIFICATION NOS. OF ABOVE PERSONS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First Eagle Investment Management, LLC</w:t>
      </w:r>
    </w:p>
    <w:p>
      <w:pPr>
        <w:ind w:left="860"/>
        <w:spacing w:after="0" w:line="238" w:lineRule="auto"/>
        <w:rPr>
          <w:sz w:val="20"/>
          <w:szCs w:val="20"/>
          <w:color w:val="auto"/>
        </w:rPr>
      </w:pPr>
      <w:r>
        <w:rPr>
          <w:rFonts w:ascii="Courier New" w:cs="Courier New" w:eastAsia="Courier New" w:hAnsi="Courier New"/>
          <w:sz w:val="18"/>
          <w:szCs w:val="18"/>
          <w:color w:val="auto"/>
        </w:rPr>
        <w:t>Tax ID # 57-1156902</w:t>
      </w:r>
    </w:p>
    <w:p>
      <w:pPr>
        <w:spacing w:after="0" w:line="207" w:lineRule="exact"/>
        <w:rPr>
          <w:sz w:val="20"/>
          <w:szCs w:val="20"/>
          <w:color w:val="auto"/>
        </w:rPr>
      </w:pPr>
    </w:p>
    <w:p>
      <w:pPr>
        <w:ind w:left="860" w:right="54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860" w:right="557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3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VOTING POWER - 2,331,461</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VOTING POWER - 0</w:t>
            </w:r>
          </w:p>
        </w:tc>
        <w:tc>
          <w:tcPr>
            <w:tcW w:w="10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 -</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2,467,282</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DISPOSITIVE POWER</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w:t>
      </w:r>
    </w:p>
    <w:p>
      <w:pPr>
        <w:spacing w:after="0" w:line="207" w:lineRule="exact"/>
        <w:rPr>
          <w:sz w:val="20"/>
          <w:szCs w:val="20"/>
          <w:color w:val="auto"/>
        </w:rPr>
      </w:pPr>
    </w:p>
    <w:p>
      <w:pPr>
        <w:ind w:left="860" w:right="56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2,467,282</w:t>
      </w:r>
    </w:p>
    <w:p>
      <w:pPr>
        <w:spacing w:after="0" w:line="207" w:lineRule="exact"/>
        <w:rPr>
          <w:sz w:val="20"/>
          <w:szCs w:val="20"/>
          <w:color w:val="auto"/>
        </w:rPr>
      </w:pPr>
    </w:p>
    <w:p>
      <w:pPr>
        <w:jc w:val="both"/>
        <w:ind w:left="860" w:right="5999" w:hanging="852"/>
        <w:spacing w:after="0" w:line="290" w:lineRule="auto"/>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4"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w:t>
      </w:r>
    </w:p>
    <w:p>
      <w:pPr>
        <w:spacing w:after="0" w:line="206" w:lineRule="exact"/>
        <w:rPr>
          <w:rFonts w:ascii="Courier New" w:cs="Courier New" w:eastAsia="Courier New" w:hAnsi="Courier New"/>
          <w:sz w:val="16"/>
          <w:szCs w:val="16"/>
          <w:color w:val="auto"/>
        </w:rPr>
      </w:pPr>
    </w:p>
    <w:p>
      <w:pPr>
        <w:ind w:left="860" w:right="535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4.29%</w:t>
      </w:r>
    </w:p>
    <w:p>
      <w:pPr>
        <w:spacing w:after="0" w:line="206" w:lineRule="exact"/>
        <w:rPr>
          <w:rFonts w:ascii="Courier New" w:cs="Courier New" w:eastAsia="Courier New" w:hAnsi="Courier New"/>
          <w:sz w:val="18"/>
          <w:szCs w:val="18"/>
          <w:color w:val="auto"/>
        </w:rPr>
      </w:pPr>
    </w:p>
    <w:p>
      <w:pPr>
        <w:ind w:left="860" w:right="6839" w:hanging="852"/>
        <w:spacing w:after="0" w:line="470"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 Miracle-Gro Company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14111 Scottslawn Road</w:t>
      </w:r>
    </w:p>
    <w:p>
      <w:pPr>
        <w:ind w:left="8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First Eagle Investment Management, LLC</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860" w:right="65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Avenue of the Americas New York, NY 10105</w:t>
      </w:r>
    </w:p>
    <w:p>
      <w:pPr>
        <w:spacing w:after="0" w:line="36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 USA (Place of Incorporation)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810186106</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w:t>
      </w:r>
    </w:p>
    <w:p>
      <w:pPr>
        <w:spacing w:after="0" w:line="238" w:lineRule="auto"/>
        <w:rPr>
          <w:sz w:val="20"/>
          <w:szCs w:val="20"/>
          <w:color w:val="auto"/>
        </w:rPr>
      </w:pPr>
      <w:r>
        <w:rPr>
          <w:rFonts w:ascii="Courier New" w:cs="Courier New" w:eastAsia="Courier New" w:hAnsi="Courier New"/>
          <w:sz w:val="18"/>
          <w:szCs w:val="18"/>
          <w:color w:val="auto"/>
        </w:rPr>
        <w:t>13d-1(b), or 240.13d-2(b) or (c), check whether</w:t>
      </w:r>
    </w:p>
    <w:p>
      <w:pPr>
        <w:spacing w:after="0"/>
        <w:rPr>
          <w:sz w:val="20"/>
          <w:szCs w:val="20"/>
          <w:color w:val="auto"/>
        </w:rPr>
      </w:pPr>
      <w:r>
        <w:rPr>
          <w:rFonts w:ascii="Courier New" w:cs="Courier New" w:eastAsia="Courier New" w:hAnsi="Courier New"/>
          <w:sz w:val="18"/>
          <w:szCs w:val="18"/>
          <w:color w:val="auto"/>
        </w:rPr>
        <w:t>the person filing is a:</w:t>
      </w:r>
    </w:p>
    <w:p>
      <w:pPr>
        <w:spacing w:after="0" w:line="206" w:lineRule="exact"/>
        <w:rPr>
          <w:sz w:val="20"/>
          <w:szCs w:val="20"/>
          <w:color w:val="auto"/>
        </w:rPr>
      </w:pPr>
    </w:p>
    <w:p>
      <w:pPr>
        <w:ind w:left="1700" w:right="4519" w:hanging="1692"/>
        <w:spacing w:after="0" w:line="290" w:lineRule="auto"/>
        <w:tabs>
          <w:tab w:leader="none" w:pos="85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Broker or dealer registered under Section 15 of the Act (15 U.S.C. 78o);</w:t>
      </w:r>
    </w:p>
    <w:p>
      <w:pPr>
        <w:spacing w:after="0" w:line="164"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Bank as defined in section 3(a)(6) of the Act (15 U.S.C. 78c);</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Insurance Company as defined in section</w:t>
      </w:r>
    </w:p>
    <w:p>
      <w:pPr>
        <w:ind w:left="1700"/>
        <w:spacing w:after="0" w:line="238" w:lineRule="auto"/>
        <w:rPr>
          <w:sz w:val="20"/>
          <w:szCs w:val="20"/>
          <w:color w:val="auto"/>
        </w:rPr>
      </w:pPr>
      <w:r>
        <w:rPr>
          <w:rFonts w:ascii="Courier New" w:cs="Courier New" w:eastAsia="Courier New" w:hAnsi="Courier New"/>
          <w:sz w:val="18"/>
          <w:szCs w:val="18"/>
          <w:color w:val="auto"/>
        </w:rPr>
        <w:t>3(a)(19) of the Act (15 U.S.C. 78C);</w:t>
      </w:r>
    </w:p>
    <w:p>
      <w:pPr>
        <w:spacing w:after="0" w:line="207" w:lineRule="exact"/>
        <w:rPr>
          <w:sz w:val="20"/>
          <w:szCs w:val="20"/>
          <w:color w:val="auto"/>
        </w:rPr>
      </w:pPr>
    </w:p>
    <w:p>
      <w:pPr>
        <w:ind w:left="1700" w:right="3999" w:hanging="1692"/>
        <w:spacing w:after="0" w:line="236"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if 1940 (15 U.S.C. 80a-8);</w:t>
      </w:r>
    </w:p>
    <w:p>
      <w:pPr>
        <w:spacing w:after="0" w:line="208" w:lineRule="exact"/>
        <w:rPr>
          <w:rFonts w:ascii="Courier New" w:cs="Courier New" w:eastAsia="Courier New" w:hAnsi="Courier New"/>
          <w:sz w:val="18"/>
          <w:szCs w:val="18"/>
          <w:color w:val="auto"/>
        </w:rPr>
      </w:pPr>
    </w:p>
    <w:p>
      <w:pPr>
        <w:ind w:left="1700" w:right="345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[X]An investment adviser in accordance with Section 240.13d-1(b)(1)(ii)(E);</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700" w:right="209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700" w:right="2619" w:hanging="1692"/>
        <w:spacing w:after="0" w:line="235" w:lineRule="auto"/>
        <w:tabs>
          <w:tab w:leader="none" w:pos="85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A church plan that is excluded from the</w:t>
      </w:r>
    </w:p>
    <w:p>
      <w:pPr>
        <w:spacing w:after="0" w:line="4" w:lineRule="exact"/>
        <w:rPr>
          <w:sz w:val="20"/>
          <w:szCs w:val="20"/>
          <w:color w:val="auto"/>
        </w:rPr>
      </w:pPr>
    </w:p>
    <w:p>
      <w:pPr>
        <w:ind w:left="1700" w:right="2099"/>
        <w:spacing w:after="0" w:line="235" w:lineRule="auto"/>
        <w:rPr>
          <w:sz w:val="20"/>
          <w:szCs w:val="20"/>
          <w:color w:val="auto"/>
        </w:rPr>
      </w:pPr>
      <w:r>
        <w:rPr>
          <w:rFonts w:ascii="Courier New" w:cs="Courier New" w:eastAsia="Courier New" w:hAnsi="Courier New"/>
          <w:sz w:val="18"/>
          <w:szCs w:val="18"/>
          <w:color w:val="auto"/>
        </w:rPr>
        <w:t>definition of an insurance company under Section 3 (c)(14) of the Investment Company Act of 1940 (15 U.S.C. 80a-3);</w:t>
      </w:r>
    </w:p>
    <w:p>
      <w:pPr>
        <w:spacing w:after="0" w:line="203" w:lineRule="exact"/>
        <w:rPr>
          <w:sz w:val="20"/>
          <w:szCs w:val="20"/>
          <w:color w:val="auto"/>
        </w:rPr>
      </w:pPr>
    </w:p>
    <w:p>
      <w:pPr>
        <w:spacing w:after="0"/>
        <w:tabs>
          <w:tab w:leader="none" w:pos="840" w:val="left"/>
          <w:tab w:leader="none" w:pos="1140" w:val="left"/>
          <w:tab w:leader="none" w:pos="1680" w:val="left"/>
        </w:tabs>
        <w:rPr>
          <w:sz w:val="20"/>
          <w:szCs w:val="20"/>
          <w:color w:val="auto"/>
        </w:rPr>
      </w:pPr>
      <w:r>
        <w:rPr>
          <w:rFonts w:ascii="Courier New" w:cs="Courier New" w:eastAsia="Courier New" w:hAnsi="Courier New"/>
          <w:sz w:val="18"/>
          <w:szCs w:val="18"/>
          <w:color w:val="auto"/>
        </w:rPr>
        <w:t>(j)</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Group, in accordance with section 240.13d-1 (b)(1)(ii)(J).</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17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 SUBSIDIARY WHICH ACQUIRED</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0"/>
          <w:szCs w:val="20"/>
          <w:color w:val="auto"/>
        </w:rPr>
      </w:pPr>
    </w:p>
    <w:p>
      <w:pPr>
        <w:spacing w:after="0"/>
        <w:tabs>
          <w:tab w:leader="none" w:pos="940" w:val="left"/>
          <w:tab w:leader="none" w:pos="5040" w:val="left"/>
        </w:tabs>
        <w:rPr>
          <w:sz w:val="20"/>
          <w:szCs w:val="20"/>
          <w:color w:val="auto"/>
        </w:rPr>
      </w:pPr>
      <w:r>
        <w:rPr>
          <w:rFonts w:ascii="Courier New" w:cs="Courier New" w:eastAsia="Courier New" w:hAnsi="Courier New"/>
          <w:sz w:val="18"/>
          <w:szCs w:val="18"/>
          <w:color w:val="auto"/>
        </w:rPr>
        <w:t>Issuer:</w:t>
        <w:tab/>
        <w:t>Scotts Miracle-Gro Company</w:t>
      </w:r>
      <w:r>
        <w:rPr>
          <w:sz w:val="20"/>
          <w:szCs w:val="20"/>
          <w:color w:val="auto"/>
        </w:rPr>
        <w:tab/>
      </w:r>
      <w:r>
        <w:rPr>
          <w:rFonts w:ascii="Courier New" w:cs="Courier New" w:eastAsia="Courier New" w:hAnsi="Courier New"/>
          <w:sz w:val="16"/>
          <w:szCs w:val="16"/>
          <w:color w:val="auto"/>
        </w:rPr>
        <w:t>CUSIP No.: 810186106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of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2018</w:t>
      </w:r>
    </w:p>
    <w:p>
      <w:pPr>
        <w:spacing w:after="0" w:line="216" w:lineRule="exact"/>
        <w:rPr>
          <w:sz w:val="20"/>
          <w:szCs w:val="20"/>
          <w:color w:val="auto"/>
        </w:rPr>
      </w:pPr>
    </w:p>
    <w:p>
      <w:pPr>
        <w:sectPr>
          <w:pgSz w:w="11900" w:h="16838" w:orient="portrait"/>
          <w:cols w:equalWidth="0" w:num="2">
            <w:col w:w="980" w:space="720"/>
            <w:col w:w="851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 David O'Connor</w:t>
      </w:r>
    </w:p>
    <w:p>
      <w:pPr>
        <w:spacing w:after="0" w:line="200" w:lineRule="exact"/>
        <w:rPr>
          <w:sz w:val="20"/>
          <w:szCs w:val="20"/>
          <w:color w:val="auto"/>
        </w:rPr>
      </w:pPr>
    </w:p>
    <w:p>
      <w:pPr>
        <w:sectPr>
          <w:pgSz w:w="11900" w:h="16838" w:orient="portrait"/>
          <w:cols w:equalWidth="0" w:num="2">
            <w:col w:w="1060" w:space="640"/>
            <w:col w:w="851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O'Connor, Senior Vice President</w:t>
      </w:r>
    </w:p>
    <w:sectPr>
      <w:pgSz w:w="11900" w:h="16838" w:orient="portrait"/>
      <w:cols w:equalWidth="0" w:num="2">
        <w:col w:w="1160" w:space="540"/>
        <w:col w:w="85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2019-12-21T02:51:41Z</dcterms:created>
  <dcterms:modified xsi:type="dcterms:W3CDTF">2019-12-21T02:51:41Z</dcterms:modified>
</cp:coreProperties>
</file>