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1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NO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4200" w:val="left"/>
          <w:tab w:leader="none" w:pos="65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SHAPIRO CAPITAL MANAGEMENT COMPANY, INC. -- ID NO. 58-1830170</w:t>
      </w:r>
    </w:p>
    <w:p>
      <w:pPr>
        <w:sectPr>
          <w:pgSz w:w="11900" w:h="16838" w:orient="portrait"/>
          <w:cols w:equalWidth="0" w:num="1">
            <w:col w:w="10139"/>
          </w:cols>
          <w:pgMar w:left="320" w:top="105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2.</w:t>
        <w:tab/>
        <w:t>CHECK THE APPROPRIATE BOX IF A MEMBER OF A GROUP*</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4"/>
          <w:szCs w:val="24"/>
          <w:color w:val="auto"/>
        </w:rPr>
      </w:pPr>
    </w:p>
    <w:p>
      <w:pPr>
        <w:sectPr>
          <w:pgSz w:w="11900" w:h="16838" w:orient="portrait"/>
          <w:cols w:equalWidth="0" w:num="2">
            <w:col w:w="6980" w:space="720"/>
            <w:col w:w="2439"/>
          </w:cols>
          <w:pgMar w:left="320" w:top="1054" w:right="1440" w:bottom="0" w:gutter="0" w:footer="0" w:header="0"/>
          <w:type w:val="continuous"/>
        </w:sectPr>
      </w:pPr>
    </w:p>
    <w:p>
      <w:pPr>
        <w:spacing w:after="0" w:line="18"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SHAPIRO CAPITAL MANAGEMENT COMPANY, INC. IS A GEORGIA CORPORATION</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1,142,900</w:t>
            </w:r>
          </w:p>
        </w:tc>
      </w:tr>
      <w:tr>
        <w:trPr>
          <w:trHeight w:val="202"/>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1,142,900</w:t>
            </w:r>
          </w:p>
        </w:tc>
      </w:tr>
      <w:tr>
        <w:trPr>
          <w:trHeight w:val="202"/>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1060" w:right="3399" w:hanging="1052"/>
        <w:spacing w:after="0" w:line="235" w:lineRule="auto"/>
        <w:tabs>
          <w:tab w:leader="none" w:pos="42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1,142,900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38" w:orient="portrait"/>
          <w:cols w:equalWidth="0" w:num="1">
            <w:col w:w="10139"/>
          </w:cols>
          <w:pgMar w:left="320" w:top="1054" w:right="1440" w:bottom="0" w:gutter="0" w:footer="0" w:header="0"/>
          <w:type w:val="continuous"/>
        </w:sectPr>
      </w:pPr>
    </w:p>
    <w:bookmarkStart w:id="1" w:name="page2"/>
    <w:bookmarkEnd w:id="1"/>
    <w:p>
      <w:pPr>
        <w:ind w:left="1052" w:right="4759" w:hanging="105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52"/>
        <w:spacing w:after="0" w:line="238" w:lineRule="auto"/>
        <w:rPr>
          <w:sz w:val="20"/>
          <w:szCs w:val="20"/>
          <w:color w:val="auto"/>
        </w:rPr>
      </w:pPr>
      <w:r>
        <w:rPr>
          <w:rFonts w:ascii="Courier New" w:cs="Courier New" w:eastAsia="Courier New" w:hAnsi="Courier New"/>
          <w:sz w:val="18"/>
          <w:szCs w:val="18"/>
          <w:color w:val="auto"/>
        </w:rPr>
        <w:t>IA</w:t>
      </w:r>
    </w:p>
    <w:p>
      <w:pPr>
        <w:sectPr>
          <w:pgSz w:w="11900" w:h="16838" w:orient="portrait"/>
          <w:cols w:equalWidth="0" w:num="1">
            <w:col w:w="10131"/>
          </w:cols>
          <w:pgMar w:left="328" w:top="547" w:right="1440" w:bottom="1440" w:gutter="0" w:footer="0" w:header="0"/>
        </w:sectPr>
      </w:pPr>
    </w:p>
    <w:bookmarkStart w:id="2" w:name="page3"/>
    <w:bookmarkEnd w:id="2"/>
    <w:p>
      <w:pPr>
        <w:spacing w:after="0"/>
        <w:tabs>
          <w:tab w:leader="none" w:pos="4520" w:val="left"/>
          <w:tab w:leader="none" w:pos="65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w:t>
      </w:r>
    </w:p>
    <w:p>
      <w:pPr>
        <w:spacing w:after="0"/>
        <w:tabs>
          <w:tab w:leader="none" w:pos="840" w:val="left"/>
        </w:tabs>
        <w:rPr>
          <w:sz w:val="20"/>
          <w:szCs w:val="20"/>
          <w:color w:val="auto"/>
        </w:rPr>
      </w:pPr>
      <w:r>
        <w:rPr>
          <w:rFonts w:ascii="Courier New" w:cs="Courier New" w:eastAsia="Courier New" w:hAnsi="Courier New"/>
          <w:sz w:val="18"/>
          <w:szCs w:val="18"/>
          <w:color w:val="auto"/>
        </w:rPr>
        <w:t>1. (a)</w:t>
      </w:r>
      <w:r>
        <w:rPr>
          <w:sz w:val="20"/>
          <w:szCs w:val="20"/>
          <w:color w:val="auto"/>
        </w:rPr>
        <w:tab/>
      </w:r>
      <w:r>
        <w:rPr>
          <w:rFonts w:ascii="Courier New" w:cs="Courier New" w:eastAsia="Courier New" w:hAnsi="Courier New"/>
          <w:sz w:val="16"/>
          <w:szCs w:val="16"/>
          <w:color w:val="auto"/>
        </w:rPr>
        <w:t>Name of Issuer:</w:t>
      </w:r>
    </w:p>
    <w:p>
      <w:pPr>
        <w:ind w:left="106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ind w:left="860" w:hanging="536"/>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14111 SCOTTSLAWN ROAD, MARYVILLE, OHIO 43041</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Person Filing:</w:t>
      </w:r>
    </w:p>
    <w:p>
      <w:pPr>
        <w:ind w:left="1060"/>
        <w:spacing w:after="0" w:line="238" w:lineRule="auto"/>
        <w:rPr>
          <w:sz w:val="20"/>
          <w:szCs w:val="20"/>
          <w:color w:val="auto"/>
        </w:rPr>
      </w:pPr>
      <w:r>
        <w:rPr>
          <w:rFonts w:ascii="Courier New" w:cs="Courier New" w:eastAsia="Courier New" w:hAnsi="Courier New"/>
          <w:sz w:val="18"/>
          <w:szCs w:val="18"/>
          <w:color w:val="auto"/>
        </w:rPr>
        <w:t>SAMUEL R. SHAPIRO, SHAPIRO CAPITAL MANAGEMENT COMPANY,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079" w:hanging="736"/>
        <w:spacing w:after="0" w:line="290" w:lineRule="auto"/>
        <w:tabs>
          <w:tab w:leader="none" w:pos="8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for Each of the Above: 3060 PEACHTREE ROAD, N.W., ATLANTA, GEORGIA 30305</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71" w:lineRule="exact"/>
        <w:rPr>
          <w:rFonts w:ascii="Courier New" w:cs="Courier New" w:eastAsia="Courier New" w:hAnsi="Courier New"/>
          <w:sz w:val="16"/>
          <w:szCs w:val="16"/>
          <w:color w:val="auto"/>
        </w:rPr>
      </w:pPr>
    </w:p>
    <w:p>
      <w:pPr>
        <w:ind w:left="860" w:hanging="536"/>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060"/>
        <w:spacing w:after="0" w:line="238" w:lineRule="auto"/>
        <w:rPr>
          <w:sz w:val="20"/>
          <w:szCs w:val="20"/>
          <w:color w:val="auto"/>
        </w:rPr>
      </w:pPr>
      <w:r>
        <w:rPr>
          <w:rFonts w:ascii="Courier New" w:cs="Courier New" w:eastAsia="Courier New" w:hAnsi="Courier New"/>
          <w:sz w:val="18"/>
          <w:szCs w:val="18"/>
          <w:color w:val="auto"/>
        </w:rPr>
        <w:t>SAMUEL R. SHAPIRO -- U.S. CITIZEN</w:t>
      </w:r>
    </w:p>
    <w:p>
      <w:pPr>
        <w:ind w:left="1060"/>
        <w:spacing w:after="0" w:line="238" w:lineRule="auto"/>
        <w:rPr>
          <w:sz w:val="20"/>
          <w:szCs w:val="20"/>
          <w:color w:val="auto"/>
        </w:rPr>
      </w:pPr>
      <w:r>
        <w:rPr>
          <w:rFonts w:ascii="Courier New" w:cs="Courier New" w:eastAsia="Courier New" w:hAnsi="Courier New"/>
          <w:sz w:val="18"/>
          <w:szCs w:val="18"/>
          <w:color w:val="auto"/>
        </w:rPr>
        <w:t>SHAPIRO CAPITAL MANAGEMENT COMPANY, INC. -- GEORGIA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hanging="536"/>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NO PAR VALUE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060"/>
        <w:spacing w:after="0" w:line="238" w:lineRule="auto"/>
        <w:rPr>
          <w:sz w:val="20"/>
          <w:szCs w:val="20"/>
          <w:color w:val="auto"/>
        </w:rPr>
      </w:pPr>
      <w:r>
        <w:rPr>
          <w:rFonts w:ascii="Courier New" w:cs="Courier New" w:eastAsia="Courier New" w:hAnsi="Courier New"/>
          <w:sz w:val="18"/>
          <w:szCs w:val="18"/>
          <w:color w:val="auto"/>
        </w:rPr>
        <w:t>810186106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2339" w:hanging="312"/>
        <w:spacing w:after="0" w:line="235"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filed pursuant to Rule 13d-1(b), or 13d-2(b). The person filing is a:</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139"/>
          </w:cols>
          <w:pgMar w:left="320" w:top="1324" w:right="1440" w:bottom="1440" w:gutter="0" w:footer="0" w:header="0"/>
        </w:sectPr>
      </w:pPr>
    </w:p>
    <w:bookmarkStart w:id="3" w:name="page4"/>
    <w:bookmarkEnd w:id="3"/>
    <w:p>
      <w:pPr>
        <w:spacing w:after="0"/>
        <w:tabs>
          <w:tab w:leader="none" w:pos="4620" w:val="left"/>
          <w:tab w:leader="none" w:pos="66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4. Ownership:</w:t>
            </w:r>
          </w:p>
        </w:tc>
        <w:tc>
          <w:tcPr>
            <w:tcW w:w="12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 Amount</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1,142,900</w:t>
            </w:r>
          </w:p>
        </w:tc>
      </w:tr>
      <w:tr>
        <w:trPr>
          <w:trHeight w:val="405"/>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(b) Percent</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of Class:</w:t>
            </w:r>
          </w:p>
        </w:tc>
        <w:tc>
          <w:tcPr>
            <w:tcW w:w="4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r>
      <w:tr>
        <w:trPr>
          <w:trHeight w:val="405"/>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 Number</w:t>
            </w:r>
          </w:p>
        </w:tc>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of shares as to which such person has:</w:t>
            </w:r>
          </w:p>
        </w:tc>
        <w:tc>
          <w:tcPr>
            <w:tcW w:w="1060" w:type="dxa"/>
            <w:vAlign w:val="bottom"/>
          </w:tcPr>
          <w:p>
            <w:pPr>
              <w:spacing w:after="0"/>
              <w:rPr>
                <w:sz w:val="24"/>
                <w:szCs w:val="24"/>
                <w:color w:val="auto"/>
              </w:rPr>
            </w:pPr>
          </w:p>
        </w:tc>
      </w:tr>
      <w:tr>
        <w:trPr>
          <w:trHeight w:val="203"/>
        </w:trPr>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sole power</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vote or to direct the vote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1,142,900</w:t>
            </w:r>
          </w:p>
        </w:tc>
      </w:tr>
      <w:tr>
        <w:trPr>
          <w:trHeight w:val="203"/>
        </w:trPr>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w:t>
            </w:r>
          </w:p>
        </w:tc>
        <w:tc>
          <w:tcPr>
            <w:tcW w:w="5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sole power</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1,142,900</w:t>
            </w:r>
          </w:p>
        </w:tc>
      </w:tr>
      <w:tr>
        <w:trPr>
          <w:trHeight w:val="203"/>
        </w:trPr>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(iv)</w:t>
            </w:r>
          </w:p>
        </w:tc>
        <w:tc>
          <w:tcPr>
            <w:tcW w:w="5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shared power to dispose or to direct the disposition of</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rPr>
              <w:t>5. Ownership of Five Percent or Less of a Class:</w:t>
            </w:r>
          </w:p>
        </w:tc>
        <w:tc>
          <w:tcPr>
            <w:tcW w:w="1060" w:type="dxa"/>
            <w:vAlign w:val="bottom"/>
          </w:tcPr>
          <w:p>
            <w:pPr>
              <w:spacing w:after="0"/>
              <w:rPr>
                <w:sz w:val="24"/>
                <w:szCs w:val="24"/>
                <w:color w:val="auto"/>
              </w:rPr>
            </w:pP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being filed to report the fact that as of the date</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hereof the reporting</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has ceased to be the beneficial owner of more</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than five percent of</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class of securities, check the following. / /</w:t>
            </w:r>
          </w:p>
        </w:tc>
      </w:tr>
    </w:tbl>
    <w:p>
      <w:pPr>
        <w:spacing w:after="0" w:line="207" w:lineRule="exact"/>
        <w:rPr>
          <w:sz w:val="20"/>
          <w:szCs w:val="20"/>
          <w:color w:val="auto"/>
        </w:rPr>
      </w:pPr>
    </w:p>
    <w:p>
      <w:pPr>
        <w:ind w:left="540" w:right="2979" w:hanging="532"/>
        <w:spacing w:after="0" w:line="235" w:lineRule="auto"/>
        <w:tabs>
          <w:tab w:leader="none" w:pos="4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Five Percent on Behalf of Another Person: See attached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233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w:t>
      </w:r>
    </w:p>
    <w:p>
      <w:pPr>
        <w:ind w:left="54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10" w:lineRule="exact"/>
        <w:rPr>
          <w:sz w:val="20"/>
          <w:szCs w:val="20"/>
          <w:color w:val="auto"/>
        </w:rPr>
      </w:pPr>
    </w:p>
    <w:p>
      <w:pPr>
        <w:ind w:left="540" w:right="6339" w:hanging="532"/>
        <w:spacing w:after="0" w:line="235" w:lineRule="auto"/>
        <w:tabs>
          <w:tab w:leader="none" w:pos="4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 N/A</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left="540" w:right="18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540" w:right="18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64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61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6120"/>
        <w:spacing w:after="0" w:line="238" w:lineRule="auto"/>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139"/>
          </w:cols>
          <w:pgMar w:left="320" w:top="717" w:right="1440" w:bottom="1440" w:gutter="0" w:footer="0" w:header="0"/>
        </w:sectPr>
      </w:pPr>
    </w:p>
    <w:bookmarkStart w:id="4" w:name="page5"/>
    <w:bookmarkEnd w:id="4"/>
    <w:p>
      <w:pPr>
        <w:spacing w:after="0"/>
        <w:tabs>
          <w:tab w:leader="none" w:pos="4620" w:val="left"/>
          <w:tab w:leader="none" w:pos="66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INTRODUCTORY NOTE</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This Schedule 13G is being filed by Shapiro Capital Management Company, Inc., an investment adviser under the Investment Advisers Act of 1940. One or more of Shapiro Capital Management Company, Inc.'s advisory clients is the legal owner of the securities covered by this statement. Pursuant to the investment advisory agreements with its clients, Shapiro Capital Management Company, Inc. has the authority to direct the investments of its advisory clients, and consequently to authorize the disposition of the Issuer's shares.</w:t>
      </w:r>
    </w:p>
    <w:p>
      <w:pPr>
        <w:spacing w:after="0" w:line="210"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This Schedule 13G is also being filed by Samuel R. Shapiro. Mr. Shapiro is the president, a director and majority shareholder of Shapiro Capital Management Company, Inc., in which capacity he exercises dispositive power over the securities reported herein by Shapiro Capital Management Company, Inc. Mr. Shapiro, therefore, may be deemed to have indirect beneficial ownership over such securities. Unless otherwise indicated herein, Mr. Shapiro has no interest in dividends or proceeds from the sale of such securities, owns no such securities for his own account and disclaims beneficial ownership of all the securities reported herein by the Shapiro Capital Management Company, Inc.</w:t>
      </w:r>
    </w:p>
    <w:p>
      <w:pPr>
        <w:spacing w:after="0" w:line="190" w:lineRule="exact"/>
        <w:rPr>
          <w:sz w:val="20"/>
          <w:szCs w:val="20"/>
          <w:color w:val="auto"/>
        </w:rPr>
      </w:pPr>
    </w:p>
    <w:p>
      <w:pPr>
        <w:ind w:right="1819"/>
        <w:spacing w:after="0" w:line="273" w:lineRule="auto"/>
        <w:rPr>
          <w:sz w:val="20"/>
          <w:szCs w:val="20"/>
          <w:color w:val="auto"/>
        </w:rPr>
      </w:pPr>
      <w:r>
        <w:rPr>
          <w:rFonts w:ascii="Courier New" w:cs="Courier New" w:eastAsia="Courier New" w:hAnsi="Courier New"/>
          <w:sz w:val="16"/>
          <w:szCs w:val="16"/>
          <w:color w:val="auto"/>
        </w:rPr>
        <w:t>The aggregate number and percentage of the Issuer's securities to which this Schedule 13G relates is 1,142,900 representing 4.0% of the Issuer's outstanding shares. The beneficial ownership reported by Samuel R. Shapiro and Shapiro Capital Management Company, Inc. relates to the same shares of the Issuer in which each such reporting person has a separate beneficial interest.</w:t>
      </w:r>
    </w:p>
    <w:p>
      <w:pPr>
        <w:spacing w:after="0" w:line="184"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As of February 7, 2000, Mr. Shapiro owned no shares of the Issuer for his own account. He may be deemed to be the beneficial owner of 1,142,900 shares of the Issuer as disclosed in Item 4-c- of the Schedule 13G.</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Item 6. Samuel R. Shapiro is the president, director and majority shareholder of Shapiro Capital Management Company, Inc. He owns no shares of the Issuer for his individual account, but is deemed to have beneficial ownership of the shares reported on the Schedule 13G by virtue of his affiliation with Shapiro Capital Management Company, Inc.</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Shapiro Capital Management Company, Inc. is an Investment Advisor registered under the Investment Advisers Act of 1940 and some of its clients have the right to receive dividends from the securities which it manages, however, no such client has an interest relating to more than five percent of the class to which this Schedule 13G applies.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7, 2000</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SAMUEL R. SHAPIRO</w:t>
      </w:r>
    </w:p>
    <w:p>
      <w:pPr>
        <w:ind w:left="1060"/>
        <w:spacing w:after="0" w:line="238" w:lineRule="auto"/>
        <w:rPr>
          <w:sz w:val="20"/>
          <w:szCs w:val="20"/>
          <w:color w:val="auto"/>
        </w:rPr>
      </w:pPr>
      <w:r>
        <w:rPr>
          <w:rFonts w:ascii="Courier New" w:cs="Courier New" w:eastAsia="Courier New" w:hAnsi="Courier New"/>
          <w:sz w:val="18"/>
          <w:szCs w:val="18"/>
          <w:color w:val="auto"/>
        </w:rPr>
        <w:t>Samuel R. Shapiro, in his</w:t>
      </w:r>
    </w:p>
    <w:p>
      <w:pPr>
        <w:ind w:left="1060"/>
        <w:spacing w:after="0" w:line="238" w:lineRule="auto"/>
        <w:rPr>
          <w:sz w:val="20"/>
          <w:szCs w:val="20"/>
          <w:color w:val="auto"/>
        </w:rPr>
      </w:pPr>
      <w:r>
        <w:rPr>
          <w:rFonts w:ascii="Courier New" w:cs="Courier New" w:eastAsia="Courier New" w:hAnsi="Courier New"/>
          <w:sz w:val="18"/>
          <w:szCs w:val="18"/>
          <w:color w:val="auto"/>
        </w:rPr>
        <w:t>individual capacity and as</w:t>
      </w:r>
    </w:p>
    <w:p>
      <w:pPr>
        <w:ind w:left="1060"/>
        <w:spacing w:after="0"/>
        <w:rPr>
          <w:sz w:val="20"/>
          <w:szCs w:val="20"/>
          <w:color w:val="auto"/>
        </w:rPr>
      </w:pPr>
      <w:r>
        <w:rPr>
          <w:rFonts w:ascii="Courier New" w:cs="Courier New" w:eastAsia="Courier New" w:hAnsi="Courier New"/>
          <w:sz w:val="18"/>
          <w:szCs w:val="18"/>
          <w:color w:val="auto"/>
        </w:rPr>
        <w:t>president of Shapiro Capital Management Company, Inc.</w:t>
      </w:r>
    </w:p>
    <w:p>
      <w:pPr>
        <w:sectPr>
          <w:pgSz w:w="11900" w:h="16838" w:orient="portrait"/>
          <w:cols w:equalWidth="0" w:num="1">
            <w:col w:w="10139"/>
          </w:cols>
          <w:pgMar w:left="320" w:top="717" w:right="1440" w:bottom="1440" w:gutter="0" w:footer="0" w:header="0"/>
        </w:sectPr>
      </w:pPr>
    </w:p>
    <w:bookmarkStart w:id="5" w:name="page6"/>
    <w:bookmarkEnd w:id="5"/>
    <w:p>
      <w:pPr>
        <w:spacing w:after="0"/>
        <w:tabs>
          <w:tab w:leader="none" w:pos="4620" w:val="left"/>
          <w:tab w:leader="none" w:pos="66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 RELATIVE TO THE</w:t>
      </w:r>
    </w:p>
    <w:p>
      <w:pPr>
        <w:ind w:left="3060"/>
        <w:spacing w:after="0" w:line="238" w:lineRule="auto"/>
        <w:rPr>
          <w:sz w:val="20"/>
          <w:szCs w:val="20"/>
          <w:color w:val="auto"/>
        </w:rPr>
      </w:pPr>
      <w:r>
        <w:rPr>
          <w:rFonts w:ascii="Courier New" w:cs="Courier New" w:eastAsia="Courier New" w:hAnsi="Courier New"/>
          <w:sz w:val="18"/>
          <w:szCs w:val="18"/>
          <w:color w:val="auto"/>
        </w:rPr>
        <w:t>FILING OF SCHEDULE 13G</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THIS AGREEMENT, made as of the 7th day of February, 2000, by and between Shapiro Capital Management Company, Inc., a Georgia corporation (an investment adviser registered with under the Section 203 of the Investment Advisers Act of 1940) (the "Adviser"), and Samuel R. Shapiro, president, director and majority shareholder of the Adviser ("Affiliated Person");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jc w:val="both"/>
        <w:ind w:right="1919" w:firstLine="526"/>
        <w:spacing w:after="0" w:line="236" w:lineRule="auto"/>
        <w:rPr>
          <w:sz w:val="20"/>
          <w:szCs w:val="20"/>
          <w:color w:val="auto"/>
        </w:rPr>
      </w:pPr>
      <w:r>
        <w:rPr>
          <w:rFonts w:ascii="Courier New" w:cs="Courier New" w:eastAsia="Courier New" w:hAnsi="Courier New"/>
          <w:sz w:val="18"/>
          <w:szCs w:val="18"/>
          <w:color w:val="auto"/>
        </w:rPr>
        <w:t>WHEREAS, the Affiliated Person and the Adviser are both persons required, pursuant to 17 C.F.R.240.13d-1, to file a statement containing the information required by Schedule 13G with respect to the following Issuer:</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Scotts Company</w:t>
      </w:r>
    </w:p>
    <w:p>
      <w:pPr>
        <w:ind w:left="3060"/>
        <w:spacing w:after="0" w:line="238" w:lineRule="auto"/>
        <w:rPr>
          <w:sz w:val="20"/>
          <w:szCs w:val="20"/>
          <w:color w:val="auto"/>
        </w:rPr>
      </w:pPr>
      <w:r>
        <w:rPr>
          <w:rFonts w:ascii="Courier New" w:cs="Courier New" w:eastAsia="Courier New" w:hAnsi="Courier New"/>
          <w:sz w:val="18"/>
          <w:szCs w:val="18"/>
          <w:color w:val="auto"/>
        </w:rPr>
        <w:t>Cusip No. 810186106</w:t>
      </w:r>
    </w:p>
    <w:p>
      <w:pPr>
        <w:spacing w:after="0" w:line="207" w:lineRule="exact"/>
        <w:rPr>
          <w:sz w:val="20"/>
          <w:szCs w:val="20"/>
          <w:color w:val="auto"/>
        </w:rPr>
      </w:pPr>
    </w:p>
    <w:p>
      <w:pPr>
        <w:ind w:right="2439" w:firstLine="526"/>
        <w:spacing w:after="0" w:line="235" w:lineRule="auto"/>
        <w:rPr>
          <w:sz w:val="20"/>
          <w:szCs w:val="20"/>
          <w:color w:val="auto"/>
        </w:rPr>
      </w:pPr>
      <w:r>
        <w:rPr>
          <w:rFonts w:ascii="Courier New" w:cs="Courier New" w:eastAsia="Courier New" w:hAnsi="Courier New"/>
          <w:sz w:val="18"/>
          <w:szCs w:val="18"/>
          <w:color w:val="auto"/>
        </w:rPr>
        <w:t>WHEREAS, the Affiliated Person and the Adviser are each individually eligible to use Schedule 13G; and</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WHEREAS, the Affiliated Person and the Adviser are each responsible for the timely filing of said Schedule 13G and any amendments thereto, and for the completion and accuracy of the information concerning each, but not on the behalf of any other, unless any knows or has reason to know that the information concerning any other is inaccurate; and</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WHEREAS, the Schedule 13G attached hereto identifies all the persons and contains the required information with regard to the Affiliated Person and the Adviser so that it may be filed with the appropriate persons, agencies and exchanges on behalf of each of them; and</w:t>
      </w:r>
    </w:p>
    <w:p>
      <w:pPr>
        <w:spacing w:after="0" w:line="207" w:lineRule="exact"/>
        <w:rPr>
          <w:sz w:val="20"/>
          <w:szCs w:val="20"/>
          <w:color w:val="auto"/>
        </w:rPr>
      </w:pPr>
    </w:p>
    <w:p>
      <w:pPr>
        <w:ind w:right="1819" w:firstLine="526"/>
        <w:spacing w:after="0" w:line="235" w:lineRule="auto"/>
        <w:rPr>
          <w:sz w:val="20"/>
          <w:szCs w:val="20"/>
          <w:color w:val="auto"/>
        </w:rPr>
      </w:pPr>
      <w:r>
        <w:rPr>
          <w:rFonts w:ascii="Courier New" w:cs="Courier New" w:eastAsia="Courier New" w:hAnsi="Courier New"/>
          <w:sz w:val="18"/>
          <w:szCs w:val="18"/>
          <w:color w:val="auto"/>
        </w:rPr>
        <w:t>WHEREAS, the Affiliated Person and the Adviser desire to file the Schedule 13G attached hereto on behalf of each of them.</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NOW, THEREFORE, in consideration of the mutual agreements and covenants set forth herein, the parties hereto agree that the Schedule 13G attached hereto shall be executed by the Affiliated Person, in his individual capacity and as president of the Adviser, and filed with the appropriate persons, agencies and exchanges, on behalf of both of them.</w:t>
      </w:r>
    </w:p>
    <w:p>
      <w:pPr>
        <w:spacing w:after="0" w:line="208" w:lineRule="exact"/>
        <w:rPr>
          <w:sz w:val="20"/>
          <w:szCs w:val="20"/>
          <w:color w:val="auto"/>
        </w:rPr>
      </w:pPr>
    </w:p>
    <w:p>
      <w:pPr>
        <w:ind w:right="1699" w:firstLine="526"/>
        <w:spacing w:after="0" w:line="290" w:lineRule="auto"/>
        <w:rPr>
          <w:sz w:val="20"/>
          <w:szCs w:val="20"/>
          <w:color w:val="auto"/>
        </w:rPr>
      </w:pPr>
      <w:r>
        <w:rPr>
          <w:rFonts w:ascii="Courier New" w:cs="Courier New" w:eastAsia="Courier New" w:hAnsi="Courier New"/>
          <w:sz w:val="16"/>
          <w:szCs w:val="16"/>
          <w:color w:val="auto"/>
        </w:rPr>
        <w:t>IN WITNESS WHEREOF, the undersigned have executed this Agreement Relative to the Filing of Schedule 13G as of the day, month and year first above written.</w:t>
      </w:r>
    </w:p>
    <w:p>
      <w:pPr>
        <w:spacing w:after="0" w:line="16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SAMUEL R. SHAPIRO</w:t>
      </w:r>
    </w:p>
    <w:p>
      <w:pPr>
        <w:ind w:left="2540"/>
        <w:spacing w:after="0" w:line="238" w:lineRule="auto"/>
        <w:rPr>
          <w:sz w:val="20"/>
          <w:szCs w:val="20"/>
          <w:color w:val="auto"/>
        </w:rPr>
      </w:pPr>
      <w:r>
        <w:rPr>
          <w:rFonts w:ascii="Courier New" w:cs="Courier New" w:eastAsia="Courier New" w:hAnsi="Courier New"/>
          <w:sz w:val="18"/>
          <w:szCs w:val="18"/>
          <w:color w:val="auto"/>
        </w:rPr>
        <w:t>Samuel R. Shapiro, in his</w:t>
      </w:r>
    </w:p>
    <w:p>
      <w:pPr>
        <w:ind w:left="2540"/>
        <w:spacing w:after="0" w:line="238" w:lineRule="auto"/>
        <w:rPr>
          <w:sz w:val="20"/>
          <w:szCs w:val="20"/>
          <w:color w:val="auto"/>
        </w:rPr>
      </w:pPr>
      <w:r>
        <w:rPr>
          <w:rFonts w:ascii="Courier New" w:cs="Courier New" w:eastAsia="Courier New" w:hAnsi="Courier New"/>
          <w:sz w:val="18"/>
          <w:szCs w:val="18"/>
          <w:color w:val="auto"/>
        </w:rPr>
        <w:t>individual capacity and as</w:t>
      </w:r>
    </w:p>
    <w:p>
      <w:pPr>
        <w:ind w:left="2540"/>
        <w:spacing w:after="0"/>
        <w:rPr>
          <w:sz w:val="20"/>
          <w:szCs w:val="20"/>
          <w:color w:val="auto"/>
        </w:rPr>
      </w:pPr>
      <w:r>
        <w:rPr>
          <w:rFonts w:ascii="Courier New" w:cs="Courier New" w:eastAsia="Courier New" w:hAnsi="Courier New"/>
          <w:sz w:val="18"/>
          <w:szCs w:val="18"/>
          <w:color w:val="auto"/>
        </w:rPr>
        <w:t>president of Shapiro Capital Management Company, Inc.</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
    </w:lvl>
    <w:lvl w:ilvl="1">
      <w:lvlJc w:val="left"/>
      <w:lvlText w:val="(%2)"/>
      <w:numFmt w:val="lowerLetter"/>
      <w:start w:val="2"/>
    </w:lvl>
  </w:abstractNum>
  <w:abstractNum w:abstractNumId="8">
    <w:nsid w:val="1190CDE7"/>
    <w:multiLevelType w:val="hybridMultilevel"/>
    <w:lvl w:ilvl="0">
      <w:lvlJc w:val="left"/>
      <w:lvlText w:val="%1."/>
      <w:numFmt w:val="decimal"/>
      <w:start w:val="2"/>
    </w:lvl>
    <w:lvl w:ilvl="1">
      <w:lvlJc w:val="left"/>
      <w:lvlText w:val="%2"/>
      <w:numFmt w:val="lowerLetter"/>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decimal"/>
      <w:start w:val="6"/>
    </w:lvl>
  </w:abstractNum>
  <w:abstractNum w:abstractNumId="13">
    <w:nsid w:val="DED726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2020-10-05T21:21:13Z</dcterms:created>
  <dcterms:modified xsi:type="dcterms:W3CDTF">2020-10-05T21:21:13Z</dcterms:modified>
</cp:coreProperties>
</file>