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80"/>
        <w:spacing w:after="0"/>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Form 8-B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REGISTRATION OF SECURITIES OF CERTAIN SUCCESSOR ISSUERS</w:t>
      </w: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Filed Pursuant to Section 12(b) or (g) of</w:t>
      </w:r>
    </w:p>
    <w:p>
      <w:pPr>
        <w:ind w:left="158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Scotts Company</w:t>
      </w:r>
    </w:p>
    <w:p>
      <w:pPr>
        <w:ind w:left="54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2140" w:type="dxa"/>
            <w:vAlign w:val="bottom"/>
          </w:tcPr>
          <w:p>
            <w:pPr>
              <w:ind w:left="140"/>
              <w:spacing w:after="0"/>
              <w:rPr>
                <w:sz w:val="20"/>
                <w:szCs w:val="20"/>
                <w:color w:val="auto"/>
              </w:rPr>
            </w:pPr>
            <w:r>
              <w:rPr>
                <w:rFonts w:ascii="Courier New" w:cs="Courier New" w:eastAsia="Courier New" w:hAnsi="Courier New"/>
                <w:sz w:val="18"/>
                <w:szCs w:val="18"/>
                <w:color w:val="auto"/>
              </w:rPr>
              <w:t>Ohio</w:t>
            </w:r>
          </w:p>
        </w:tc>
        <w:tc>
          <w:tcPr>
            <w:tcW w:w="1160" w:type="dxa"/>
            <w:vAlign w:val="bottom"/>
          </w:tcPr>
          <w:p>
            <w:pPr>
              <w:spacing w:after="0"/>
              <w:rPr>
                <w:sz w:val="17"/>
                <w:szCs w:val="17"/>
                <w:color w:val="auto"/>
              </w:rPr>
            </w:pPr>
          </w:p>
        </w:tc>
        <w:tc>
          <w:tcPr>
            <w:tcW w:w="21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31-1199481</w:t>
            </w:r>
          </w:p>
        </w:tc>
      </w:tr>
      <w:tr>
        <w:trPr>
          <w:trHeight w:val="203"/>
        </w:trPr>
        <w:tc>
          <w:tcPr>
            <w:tcW w:w="3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116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2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608"/>
        </w:trPr>
        <w:tc>
          <w:tcPr>
            <w:tcW w:w="4740" w:type="dxa"/>
            <w:vAlign w:val="bottom"/>
            <w:gridSpan w:val="3"/>
          </w:tcPr>
          <w:p>
            <w:pPr>
              <w:ind w:left="640"/>
              <w:spacing w:after="0"/>
              <w:rPr>
                <w:sz w:val="20"/>
                <w:szCs w:val="20"/>
                <w:color w:val="auto"/>
              </w:rPr>
            </w:pPr>
            <w:r>
              <w:rPr>
                <w:rFonts w:ascii="Courier New" w:cs="Courier New" w:eastAsia="Courier New" w:hAnsi="Courier New"/>
                <w:sz w:val="18"/>
                <w:szCs w:val="18"/>
                <w:color w:val="auto"/>
                <w:w w:val="96"/>
              </w:rPr>
              <w:t>14111 Scottslawn Road, Marysville, Ohio</w:t>
            </w:r>
          </w:p>
        </w:tc>
        <w:tc>
          <w:tcPr>
            <w:tcW w:w="2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43041</w:t>
            </w:r>
          </w:p>
        </w:tc>
      </w:tr>
      <w:tr>
        <w:trPr>
          <w:trHeight w:val="203"/>
        </w:trPr>
        <w:tc>
          <w:tcPr>
            <w:tcW w:w="47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9"/>
              </w:rPr>
              <w:t>(Address of principal executive offices)</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Securities to</w:t>
            </w:r>
          </w:p>
        </w:tc>
        <w:tc>
          <w:tcPr>
            <w:tcW w:w="542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be registered pursuant to Section 12(b) of the Act:</w:t>
            </w:r>
          </w:p>
        </w:tc>
      </w:tr>
      <w:tr>
        <w:trPr>
          <w:trHeight w:val="608"/>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Title of</w:t>
            </w:r>
          </w:p>
        </w:tc>
        <w:tc>
          <w:tcPr>
            <w:tcW w:w="2140" w:type="dxa"/>
            <w:vAlign w:val="bottom"/>
          </w:tcPr>
          <w:p>
            <w:pPr>
              <w:ind w:left="40"/>
              <w:spacing w:after="0"/>
              <w:rPr>
                <w:sz w:val="20"/>
                <w:szCs w:val="20"/>
                <w:color w:val="auto"/>
              </w:rPr>
            </w:pPr>
            <w:r>
              <w:rPr>
                <w:rFonts w:ascii="Courier New" w:cs="Courier New" w:eastAsia="Courier New" w:hAnsi="Courier New"/>
                <w:sz w:val="18"/>
                <w:szCs w:val="18"/>
                <w:color w:val="auto"/>
              </w:rPr>
              <w:t>each class</w:t>
            </w:r>
          </w:p>
        </w:tc>
        <w:tc>
          <w:tcPr>
            <w:tcW w:w="3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Name of each exchange on which</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be so</w:t>
            </w:r>
          </w:p>
        </w:tc>
        <w:tc>
          <w:tcPr>
            <w:tcW w:w="2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registered</w:t>
            </w:r>
          </w:p>
        </w:tc>
        <w:tc>
          <w:tcPr>
            <w:tcW w:w="3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each class is to be registered</w:t>
            </w: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9 7/8% Senior</w:t>
            </w:r>
          </w:p>
        </w:tc>
        <w:tc>
          <w:tcPr>
            <w:tcW w:w="2140" w:type="dxa"/>
            <w:vAlign w:val="bottom"/>
          </w:tcPr>
          <w:p>
            <w:pPr>
              <w:ind w:left="40"/>
              <w:spacing w:after="0"/>
              <w:rPr>
                <w:sz w:val="20"/>
                <w:szCs w:val="20"/>
                <w:color w:val="auto"/>
              </w:rPr>
            </w:pPr>
            <w:r>
              <w:rPr>
                <w:rFonts w:ascii="Courier New" w:cs="Courier New" w:eastAsia="Courier New" w:hAnsi="Courier New"/>
                <w:sz w:val="18"/>
                <w:szCs w:val="18"/>
                <w:color w:val="auto"/>
              </w:rPr>
              <w:t>Subordinated Notes</w:t>
            </w:r>
          </w:p>
        </w:tc>
        <w:tc>
          <w:tcPr>
            <w:tcW w:w="32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New York Stock Exchange</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Due August 1,</w:t>
            </w:r>
          </w:p>
        </w:tc>
        <w:tc>
          <w:tcPr>
            <w:tcW w:w="2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2004</w:t>
            </w:r>
          </w:p>
        </w:tc>
        <w:tc>
          <w:tcPr>
            <w:tcW w:w="1160" w:type="dxa"/>
            <w:vAlign w:val="bottom"/>
          </w:tcPr>
          <w:p>
            <w:pPr>
              <w:spacing w:after="0"/>
              <w:rPr>
                <w:sz w:val="17"/>
                <w:szCs w:val="17"/>
                <w:color w:val="auto"/>
              </w:rPr>
            </w:pPr>
          </w:p>
        </w:tc>
        <w:tc>
          <w:tcPr>
            <w:tcW w:w="212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($100,000,000 aggregate</w:t>
      </w:r>
    </w:p>
    <w:p>
      <w:pPr>
        <w:ind w:left="120"/>
        <w:spacing w:after="0" w:line="238" w:lineRule="auto"/>
        <w:rPr>
          <w:sz w:val="20"/>
          <w:szCs w:val="20"/>
          <w:color w:val="auto"/>
        </w:rPr>
      </w:pPr>
      <w:r>
        <w:rPr>
          <w:rFonts w:ascii="Courier New" w:cs="Courier New" w:eastAsia="Courier New" w:hAnsi="Courier New"/>
          <w:sz w:val="18"/>
          <w:szCs w:val="18"/>
          <w:color w:val="auto"/>
        </w:rPr>
        <w:t>principal amount outstanding</w:t>
      </w:r>
    </w:p>
    <w:p>
      <w:pPr>
        <w:ind w:left="120"/>
        <w:spacing w:after="0"/>
        <w:rPr>
          <w:sz w:val="20"/>
          <w:szCs w:val="20"/>
          <w:color w:val="auto"/>
        </w:rPr>
      </w:pPr>
      <w:r>
        <w:rPr>
          <w:rFonts w:ascii="Courier New" w:cs="Courier New" w:eastAsia="Courier New" w:hAnsi="Courier New"/>
          <w:sz w:val="18"/>
          <w:szCs w:val="18"/>
          <w:color w:val="auto"/>
        </w:rPr>
        <w:t>at September 20, 1994)</w:t>
      </w:r>
    </w:p>
    <w:p>
      <w:pPr>
        <w:spacing w:after="0" w:line="200" w:lineRule="exact"/>
        <w:rPr>
          <w:sz w:val="24"/>
          <w:szCs w:val="24"/>
          <w:color w:val="auto"/>
        </w:rPr>
      </w:pPr>
    </w:p>
    <w:p>
      <w:pPr>
        <w:spacing w:after="0" w:line="20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6"/>
          <w:szCs w:val="16"/>
          <w:color w:val="auto"/>
        </w:rPr>
        <w:t>Securities to be registered pursuant to Section 12(g) of the Act:</w:t>
      </w:r>
    </w:p>
    <w:p>
      <w:pPr>
        <w:spacing w:after="0" w:line="22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Shares, Without Par Value (18,667,064 Common Shares outstanding at September 20, 1994) (Title of class)</w:t>
      </w:r>
    </w:p>
    <w:p>
      <w:pPr>
        <w:spacing w:after="0" w:line="200" w:lineRule="exact"/>
        <w:rPr>
          <w:sz w:val="24"/>
          <w:szCs w:val="24"/>
          <w:color w:val="auto"/>
        </w:rPr>
      </w:pPr>
    </w:p>
    <w:p>
      <w:pPr>
        <w:spacing w:after="0" w:line="399"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Index to Exhibits appears beginning at Page 6.</w:t>
      </w:r>
    </w:p>
    <w:p>
      <w:pPr>
        <w:jc w:val="center"/>
        <w:ind w:right="3559"/>
        <w:spacing w:after="0" w:line="238" w:lineRule="auto"/>
        <w:rPr>
          <w:sz w:val="20"/>
          <w:szCs w:val="20"/>
          <w:color w:val="auto"/>
        </w:rPr>
      </w:pPr>
      <w:r>
        <w:rPr>
          <w:rFonts w:ascii="Courier New" w:cs="Courier New" w:eastAsia="Courier New" w:hAnsi="Courier New"/>
          <w:sz w:val="18"/>
          <w:szCs w:val="18"/>
          <w:color w:val="auto"/>
        </w:rPr>
        <w:t>Page 1 of 70 Pages.</w:t>
      </w: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General Information.</w:t>
      </w:r>
    </w:p>
    <w:p>
      <w:pPr>
        <w:spacing w:after="0" w:line="206" w:lineRule="exact"/>
        <w:rPr>
          <w:sz w:val="24"/>
          <w:szCs w:val="24"/>
          <w:color w:val="auto"/>
        </w:rPr>
      </w:pPr>
    </w:p>
    <w:p>
      <w:pPr>
        <w:ind w:right="3579" w:firstLine="1061"/>
        <w:spacing w:after="0" w:line="235"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Scotts Company (the "Registrant") is an Ohio corporation which was incorporated on August 15, 1994.</w:t>
      </w:r>
    </w:p>
    <w:p>
      <w:pPr>
        <w:spacing w:after="0" w:line="208" w:lineRule="exact"/>
        <w:rPr>
          <w:rFonts w:ascii="Courier New" w:cs="Courier New" w:eastAsia="Courier New" w:hAnsi="Courier New"/>
          <w:sz w:val="18"/>
          <w:szCs w:val="18"/>
          <w:color w:val="auto"/>
        </w:rPr>
      </w:pPr>
    </w:p>
    <w:p>
      <w:pPr>
        <w:ind w:right="2839" w:firstLine="1061"/>
        <w:spacing w:after="0" w:line="470"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fiscal year of the Registrant ends on September 30. Item 2. Transaction of Succession.</w:t>
      </w:r>
    </w:p>
    <w:p>
      <w:pPr>
        <w:spacing w:after="0" w:line="12" w:lineRule="exact"/>
        <w:rPr>
          <w:sz w:val="24"/>
          <w:szCs w:val="24"/>
          <w:color w:val="auto"/>
        </w:rPr>
      </w:pPr>
    </w:p>
    <w:p>
      <w:pPr>
        <w:ind w:right="2619" w:firstLine="1061"/>
        <w:spacing w:after="0" w:line="237"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Scotts Company, a Delaware corporation ("Scotts Delaware") and the predecessor of the Registrant, had securities registered pursuant to Section 12(b) and pursuant to Section 12(g) of the Securities Exchange Act of 1934, as amended (the "Act"), at the time of the succession.</w:t>
      </w:r>
    </w:p>
    <w:p>
      <w:pPr>
        <w:spacing w:after="0" w:line="208" w:lineRule="exact"/>
        <w:rPr>
          <w:rFonts w:ascii="Courier New" w:cs="Courier New" w:eastAsia="Courier New" w:hAnsi="Courier New"/>
          <w:sz w:val="18"/>
          <w:szCs w:val="18"/>
          <w:color w:val="auto"/>
        </w:rPr>
      </w:pPr>
    </w:p>
    <w:p>
      <w:pPr>
        <w:ind w:right="2619" w:firstLine="1061"/>
        <w:spacing w:after="0" w:line="237"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20, 1994, Scotts Delaware was merged with and into the Registrant (the "Merger") and each share of Class A Common Stock, par value $.01 per share, of Scotts Delaware was converted into one fully paid and nonassessable common share, without par value, of the Registrant. In addition, each 9 7/8% Senior Subordinated Note Due August 1, 2004 of Scotts Delaware was assumed by, and became the obligation of, the Registrant.</w:t>
      </w:r>
    </w:p>
    <w:p>
      <w:pPr>
        <w:spacing w:after="0" w:line="205"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Securities to be Registered.</w:t>
      </w:r>
    </w:p>
    <w:p>
      <w:pPr>
        <w:spacing w:after="0" w:line="207" w:lineRule="exact"/>
        <w:rPr>
          <w:sz w:val="24"/>
          <w:szCs w:val="24"/>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The following tables set forth, as of September 20, 1994, with respect to each class of securities to be registered, the number of securities (1) presently authorized, (2) presently issued, (3) presently outstanding and (4) presently held in treasury:</w:t>
      </w:r>
    </w:p>
    <w:p>
      <w:pPr>
        <w:sectPr>
          <w:pgSz w:w="11900" w:h="16838" w:orient="portrait"/>
          <w:cols w:equalWidth="0" w:num="1">
            <w:col w:w="10219"/>
          </w:cols>
          <w:pgMar w:left="240" w:top="447" w:right="1440" w:bottom="227"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of Shares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Authorized</w:t>
      </w:r>
    </w:p>
    <w:p>
      <w:pPr>
        <w:ind w:left="200"/>
        <w:spacing w:after="0" w:line="238" w:lineRule="auto"/>
        <w:rPr>
          <w:sz w:val="20"/>
          <w:szCs w:val="20"/>
          <w:color w:val="auto"/>
        </w:rPr>
      </w:pPr>
      <w:r>
        <w:rPr>
          <w:rFonts w:ascii="Courier New" w:cs="Courier New" w:eastAsia="Courier New" w:hAnsi="Courier New"/>
          <w:sz w:val="18"/>
          <w:szCs w:val="18"/>
          <w:color w:val="auto"/>
        </w:rPr>
        <w:t>by Amended</w:t>
      </w:r>
    </w:p>
    <w:p>
      <w:pPr>
        <w:ind w:left="100"/>
        <w:spacing w:after="0"/>
        <w:rPr>
          <w:sz w:val="20"/>
          <w:szCs w:val="20"/>
          <w:color w:val="auto"/>
        </w:rPr>
      </w:pPr>
      <w:r>
        <w:rPr>
          <w:rFonts w:ascii="Courier New" w:cs="Courier New" w:eastAsia="Courier New" w:hAnsi="Courier New"/>
          <w:sz w:val="18"/>
          <w:szCs w:val="18"/>
          <w:color w:val="auto"/>
        </w:rPr>
        <w:t>Articles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Held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Treasury</w:t>
      </w:r>
    </w:p>
    <w:p>
      <w:pPr>
        <w:spacing w:after="0" w:line="200" w:lineRule="exact"/>
        <w:rPr>
          <w:sz w:val="20"/>
          <w:szCs w:val="20"/>
          <w:color w:val="auto"/>
        </w:rPr>
      </w:pPr>
    </w:p>
    <w:p>
      <w:pPr>
        <w:sectPr>
          <w:pgSz w:w="11900" w:h="16838" w:orient="portrait"/>
          <w:cols w:equalWidth="0" w:num="5">
            <w:col w:w="1580" w:space="220"/>
            <w:col w:w="1360" w:space="420"/>
            <w:col w:w="640" w:space="640"/>
            <w:col w:w="1160" w:space="420"/>
            <w:col w:w="3779"/>
          </w:cols>
          <w:pgMar w:left="240" w:top="541" w:right="1440" w:bottom="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21,081,959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18,667,064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2,414,895</w:t>
      </w:r>
    </w:p>
    <w:p>
      <w:pPr>
        <w:spacing w:after="0" w:line="21" w:lineRule="exact"/>
        <w:rPr>
          <w:sz w:val="20"/>
          <w:szCs w:val="20"/>
          <w:color w:val="auto"/>
        </w:rPr>
      </w:pPr>
    </w:p>
    <w:p>
      <w:pPr>
        <w:sectPr>
          <w:pgSz w:w="11900" w:h="16838" w:orient="portrait"/>
          <w:cols w:equalWidth="0" w:num="5">
            <w:col w:w="1480" w:space="420"/>
            <w:col w:w="1060" w:space="320"/>
            <w:col w:w="1040" w:space="540"/>
            <w:col w:w="1040" w:space="540"/>
            <w:col w:w="3779"/>
          </w:cols>
          <w:pgMar w:left="240" w:top="541"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Without Par</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Value</w:t>
      </w:r>
    </w:p>
    <w:p>
      <w:pPr>
        <w:sectPr>
          <w:pgSz w:w="11900" w:h="16838" w:orient="portrait"/>
          <w:cols w:equalWidth="0" w:num="1">
            <w:col w:w="10219"/>
          </w:cols>
          <w:pgMar w:left="240" w:top="5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of Notes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Authorized</w:t>
      </w:r>
    </w:p>
    <w:p>
      <w:pPr>
        <w:ind w:left="520"/>
        <w:spacing w:after="0" w:line="238" w:lineRule="auto"/>
        <w:rPr>
          <w:sz w:val="20"/>
          <w:szCs w:val="20"/>
          <w:color w:val="auto"/>
        </w:rPr>
      </w:pPr>
      <w:r>
        <w:rPr>
          <w:rFonts w:ascii="Courier New" w:cs="Courier New" w:eastAsia="Courier New" w:hAnsi="Courier New"/>
          <w:sz w:val="18"/>
          <w:szCs w:val="18"/>
          <w:color w:val="auto"/>
        </w:rPr>
        <w:t>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Subordinated</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Indenture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Held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Treasury</w:t>
      </w:r>
    </w:p>
    <w:p>
      <w:pPr>
        <w:spacing w:after="0" w:line="216" w:lineRule="exact"/>
        <w:rPr>
          <w:sz w:val="20"/>
          <w:szCs w:val="20"/>
          <w:color w:val="auto"/>
        </w:rPr>
      </w:pPr>
    </w:p>
    <w:p>
      <w:pPr>
        <w:sectPr>
          <w:pgSz w:w="11900" w:h="16838" w:orient="portrait"/>
          <w:cols w:equalWidth="0" w:num="5">
            <w:col w:w="1480" w:space="220"/>
            <w:col w:w="1260" w:space="520"/>
            <w:col w:w="660" w:space="720"/>
            <w:col w:w="1160" w:space="420"/>
            <w:col w:w="3779"/>
          </w:cols>
          <w:pgMar w:left="240" w:top="541"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7/8% Senior</w:t>
      </w:r>
    </w:p>
    <w:p>
      <w:pPr>
        <w:ind w:left="220"/>
        <w:spacing w:after="0" w:line="238" w:lineRule="auto"/>
        <w:rPr>
          <w:sz w:val="20"/>
          <w:szCs w:val="20"/>
          <w:color w:val="auto"/>
        </w:rPr>
      </w:pPr>
      <w:r>
        <w:rPr>
          <w:rFonts w:ascii="Courier New" w:cs="Courier New" w:eastAsia="Courier New" w:hAnsi="Courier New"/>
          <w:sz w:val="18"/>
          <w:szCs w:val="18"/>
          <w:color w:val="auto"/>
        </w:rPr>
        <w:t>Subordinated</w:t>
      </w:r>
    </w:p>
    <w:p>
      <w:pPr>
        <w:ind w:left="220"/>
        <w:spacing w:after="0"/>
        <w:rPr>
          <w:sz w:val="20"/>
          <w:szCs w:val="20"/>
          <w:color w:val="auto"/>
        </w:rPr>
      </w:pPr>
      <w:r>
        <w:rPr>
          <w:rFonts w:ascii="Courier New" w:cs="Courier New" w:eastAsia="Courier New" w:hAnsi="Courier New"/>
          <w:sz w:val="18"/>
          <w:szCs w:val="18"/>
          <w:color w:val="auto"/>
        </w:rPr>
        <w:t>Notes Due</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August 1,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$100,000,000</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w:t>
      </w:r>
    </w:p>
    <w:p>
      <w:pPr>
        <w:spacing w:after="0" w:line="790" w:lineRule="exact"/>
        <w:rPr>
          <w:sz w:val="20"/>
          <w:szCs w:val="20"/>
          <w:color w:val="auto"/>
        </w:rPr>
      </w:pPr>
    </w:p>
    <w:p>
      <w:pPr>
        <w:sectPr>
          <w:pgSz w:w="11900" w:h="16838" w:orient="portrait"/>
          <w:cols w:equalWidth="0" w:num="5">
            <w:col w:w="1700" w:space="0"/>
            <w:col w:w="1260" w:space="200"/>
            <w:col w:w="1280" w:space="300"/>
            <w:col w:w="1280" w:space="520"/>
            <w:col w:w="3679"/>
          </w:cols>
          <w:pgMar w:left="240" w:top="5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Shares</w:t>
      </w:r>
    </w:p>
    <w:p>
      <w:pPr>
        <w:spacing w:after="0" w:line="207"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The Amended Articles of Incorporation of the Registrant (the "Articles") authorize the issuance of 35,000,000 common shares, each without par value (the "Common Shares"), of which 18,667,064 were issued and outstanding as of September 20, 1994, the effective date of the Merger. The following statements with respect to the Common Shares are brief summaries of the provisions of the Articles and the Registrant's Regulations (the "Regulations"), which are filed as exhibits hereto, and the following statements are qualified in their entirety by reference thereto.</w:t>
      </w: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Dividend Rights</w:t>
      </w:r>
    </w:p>
    <w:p>
      <w:pPr>
        <w:spacing w:after="0" w:line="207" w:lineRule="exact"/>
        <w:rPr>
          <w:sz w:val="20"/>
          <w:szCs w:val="20"/>
          <w:color w:val="auto"/>
        </w:rPr>
      </w:pPr>
    </w:p>
    <w:p>
      <w:pPr>
        <w:ind w:right="2619" w:firstLine="1053"/>
        <w:spacing w:after="0" w:line="270" w:lineRule="auto"/>
        <w:rPr>
          <w:sz w:val="20"/>
          <w:szCs w:val="20"/>
          <w:color w:val="auto"/>
        </w:rPr>
      </w:pPr>
      <w:r>
        <w:rPr>
          <w:rFonts w:ascii="Courier New" w:cs="Courier New" w:eastAsia="Courier New" w:hAnsi="Courier New"/>
          <w:sz w:val="16"/>
          <w:szCs w:val="16"/>
          <w:color w:val="auto"/>
        </w:rPr>
        <w:t>Holders of outstanding Common Shares are entitled to receive dividends when and if declared by the Board of Directors of the Registrant from funds legally available therefor. An Ohio corporation, such as the Registrant, may pay dividends in an amount which does not exceed the combination of the surplus of the corporation and the difference between (a) the reduction in surplus that results from the immediate recognition of the transition obligation under Statement of Financial Accounting Standards No. 106 ("SFAS No. 106") issued by the Financial Accounting Standards Board and (b) the aggregated amount of the transition obligation that would have been recognized as of the date of the declaration of a dividend or distribution if the corporation had elected to amortize its recognition of the transition obligation under SFAS No. 106. The Registrant must notify its shareholders if a dividend on the Common Shares is paid out of capital surplus.</w:t>
      </w:r>
    </w:p>
    <w:p>
      <w:pPr>
        <w:spacing w:after="0" w:line="3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739" w:firstLine="1053"/>
        <w:spacing w:after="0" w:line="237" w:lineRule="auto"/>
        <w:rPr>
          <w:sz w:val="20"/>
          <w:szCs w:val="20"/>
          <w:color w:val="auto"/>
        </w:rPr>
      </w:pPr>
      <w:r>
        <w:rPr>
          <w:rFonts w:ascii="Courier New" w:cs="Courier New" w:eastAsia="Courier New" w:hAnsi="Courier New"/>
          <w:sz w:val="18"/>
          <w:szCs w:val="18"/>
          <w:color w:val="auto"/>
        </w:rPr>
        <w:t>Each Common Share entitles the holder thereof (the "Common Shareholder") to one vote for the election of directors and for all other matters submitted to the shareholders of the Registrant for their consideration. Common Shareholders are not entitled to vote cumulatively in the election of directors.</w:t>
      </w:r>
    </w:p>
    <w:p>
      <w:pPr>
        <w:spacing w:after="0" w:line="209"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Regulations provide that all elections of directors will be determined by a plurality of the votes cast. Any other matter submitted to the shareholders of the Registrant for their vote will be decided by the vote of such proportion as is required by law, the Articles or the Regulations.</w:t>
      </w:r>
    </w:p>
    <w:p>
      <w:pPr>
        <w:spacing w:after="0" w:line="209" w:lineRule="exact"/>
        <w:rPr>
          <w:sz w:val="20"/>
          <w:szCs w:val="20"/>
          <w:color w:val="auto"/>
        </w:rPr>
      </w:pPr>
    </w:p>
    <w:p>
      <w:pPr>
        <w:ind w:right="2619" w:firstLine="1053"/>
        <w:spacing w:after="0" w:line="271" w:lineRule="auto"/>
        <w:rPr>
          <w:sz w:val="20"/>
          <w:szCs w:val="20"/>
          <w:color w:val="auto"/>
        </w:rPr>
      </w:pPr>
      <w:r>
        <w:rPr>
          <w:rFonts w:ascii="Courier New" w:cs="Courier New" w:eastAsia="Courier New" w:hAnsi="Courier New"/>
          <w:sz w:val="16"/>
          <w:szCs w:val="16"/>
          <w:color w:val="auto"/>
        </w:rPr>
        <w:t>The Regulations also provide that they may be amended, or new regulations may be adopted, at a meeting of shareholders held for such purpose, only by the affirmative vote of the holders of shares entitling them to exercise not less than a majority of the voting power of the Registrant on such proposal, or without a meeting by the written consent of the holders of shares entitling them to exercise not less than all of the voting power of the Registrant on such proposal.</w:t>
      </w:r>
    </w:p>
    <w:p>
      <w:pPr>
        <w:spacing w:after="0" w:line="18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Removal of Directors</w:t>
      </w:r>
    </w:p>
    <w:p>
      <w:pPr>
        <w:sectPr>
          <w:pgSz w:w="11900" w:h="16838" w:orient="portrait"/>
          <w:cols w:equalWidth="0" w:num="1">
            <w:col w:w="10219"/>
          </w:cols>
          <w:pgMar w:left="240" w:top="541" w:right="1440" w:bottom="0" w:gutter="0" w:footer="0" w:header="0"/>
          <w:type w:val="continuous"/>
        </w:sectPr>
      </w:pPr>
    </w:p>
    <w:bookmarkStart w:id="2" w:name="page3"/>
    <w:bookmarkEnd w:id="2"/>
    <w:p>
      <w:pPr>
        <w:ind w:right="2619" w:firstLine="1053"/>
        <w:spacing w:after="0" w:line="237" w:lineRule="auto"/>
        <w:rPr>
          <w:sz w:val="20"/>
          <w:szCs w:val="20"/>
          <w:color w:val="auto"/>
        </w:rPr>
      </w:pPr>
      <w:r>
        <w:rPr>
          <w:rFonts w:ascii="Courier New" w:cs="Courier New" w:eastAsia="Courier New" w:hAnsi="Courier New"/>
          <w:sz w:val="18"/>
          <w:szCs w:val="18"/>
          <w:color w:val="auto"/>
        </w:rPr>
        <w:t>A director or directors of the Registrant may be removed from office, with or without assigning any cause, only by the affirmative vote of the holders of shares entitling them to exercise not less than a majority of the voting power of the Registrant to elect directors in place of those to be removed. In the case of any such removal, a new director may be elected at the same meeting for the unexpired term of each director removed. Failure to elect a director to fill the unexpired term of any director removed will be deemed to create a vacancy in the board.</w:t>
      </w:r>
    </w:p>
    <w:p>
      <w:pPr>
        <w:spacing w:after="0" w:line="20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Preemptive Rights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Common Shareholders do not have preemptive rights.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Repurchases</w:t>
      </w:r>
    </w:p>
    <w:p>
      <w:pPr>
        <w:spacing w:after="0" w:line="207" w:lineRule="exact"/>
        <w:rPr>
          <w:sz w:val="20"/>
          <w:szCs w:val="20"/>
          <w:color w:val="auto"/>
        </w:rPr>
      </w:pPr>
    </w:p>
    <w:p>
      <w:pPr>
        <w:ind w:right="2739" w:firstLine="1053"/>
        <w:spacing w:after="0" w:line="237" w:lineRule="auto"/>
        <w:rPr>
          <w:sz w:val="20"/>
          <w:szCs w:val="20"/>
          <w:color w:val="auto"/>
        </w:rPr>
      </w:pPr>
      <w:r>
        <w:rPr>
          <w:rFonts w:ascii="Courier New" w:cs="Courier New" w:eastAsia="Courier New" w:hAnsi="Courier New"/>
          <w:sz w:val="18"/>
          <w:szCs w:val="18"/>
          <w:color w:val="auto"/>
        </w:rPr>
        <w:t>The Registrant has the right to repurchase, if and when any Common Shareholder desires to sell, or on the happening of any event is required to sell, Common Shares previously issued by the Registrant; provided, however, that the Registrant may not repurchase any Common Shares if immediately thereafter the Registrant's assets would be less than its liabilities plus its stated capital, if any, or if the Registrant is insolvent or would be rendered insolvent by such a repurchase.</w:t>
      </w: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Liquidation Rights</w:t>
      </w:r>
    </w:p>
    <w:p>
      <w:pPr>
        <w:spacing w:after="0" w:line="207"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In the event of liquidation, after payment in full of all amounts required to be paid to creditors or provision for such payment, each Common Shareholder is entitled to share ratably, according to the number of Common Shares held by such Common Shareholder, in all remaining assets of the Registrant legally available for distribution to its shareholders.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7/8% Senior Subordinated Notes Due August 1, 2004</w:t>
      </w:r>
    </w:p>
    <w:p>
      <w:pPr>
        <w:spacing w:after="0" w:line="207"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The description of the 9 7/8% Senior Subordinated Notes Due August 1, 2004 set forth in the Registration Statement on Form S-3 filed with the Securities and Exchange Commission (the "Commission") by Scotts Delaware on June 1, 1994 (Registration No. 33-53941) is incorporated herein by this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580" w:hanging="519"/>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 response required.</w:t>
      </w:r>
    </w:p>
    <w:p>
      <w:pPr>
        <w:spacing w:after="0" w:line="201" w:lineRule="exact"/>
        <w:rPr>
          <w:sz w:val="20"/>
          <w:szCs w:val="20"/>
          <w:color w:val="auto"/>
        </w:rPr>
      </w:pPr>
    </w:p>
    <w:p>
      <w:pPr>
        <w:ind w:left="2640" w:hanging="525"/>
        <w:spacing w:after="0"/>
        <w:tabs>
          <w:tab w:leader="none" w:pos="2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Index to Exhibits beginning at 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1053"/>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application for registration (or registration statement) to be signed on its behalf by the undersigned, thereunto duly authorized.</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16,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Tadd C. Seitz</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Tadd C. Seitz, Chairman of</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Board and Chief</w:t>
      </w:r>
    </w:p>
    <w:p>
      <w:pPr>
        <w:ind w:left="42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ectPr>
          <w:pgSz w:w="11900" w:h="16838" w:orient="portrait"/>
          <w:cols w:equalWidth="0" w:num="3">
            <w:col w:w="2440" w:space="720"/>
            <w:col w:w="320" w:space="540"/>
            <w:col w:w="619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Location</w:t>
      </w:r>
    </w:p>
    <w:p>
      <w:pPr>
        <w:sectPr>
          <w:pgSz w:w="11900" w:h="16838" w:orient="portrait"/>
          <w:cols w:equalWidth="0" w:num="3">
            <w:col w:w="1920" w:space="720"/>
            <w:col w:w="2540" w:space="720"/>
            <w:col w:w="4319"/>
          </w:cols>
          <w:pgMar w:left="240" w:top="142" w:right="1440" w:bottom="0" w:gutter="0" w:footer="0" w:header="0"/>
          <w:type w:val="continuous"/>
        </w:sectPr>
      </w:pPr>
    </w:p>
    <w:bookmarkStart w:id="3" w:name="page4"/>
    <w:bookmarkEnd w:id="3"/>
    <w:p>
      <w:pPr>
        <w:spacing w:after="0" w:line="6" w:lineRule="exact"/>
        <w:rPr>
          <w:sz w:val="20"/>
          <w:szCs w:val="20"/>
          <w:color w:val="auto"/>
        </w:rPr>
      </w:pPr>
    </w:p>
    <w:p>
      <w:pPr>
        <w:ind w:left="1260" w:right="220" w:hanging="1256"/>
        <w:spacing w:after="0" w:line="271" w:lineRule="auto"/>
        <w:tabs>
          <w:tab w:leader="none" w:pos="12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of Merger, dated as of August 16, 1994, by and between The Scotts Company, a Delaware corporation ("Scotts Delaware"), and The Scotts Company, an Ohio corporation ("Registrant")</w:t>
      </w:r>
    </w:p>
    <w:p>
      <w:pPr>
        <w:spacing w:after="0" w:line="188" w:lineRule="exact"/>
        <w:rPr>
          <w:sz w:val="20"/>
          <w:szCs w:val="20"/>
          <w:color w:val="auto"/>
        </w:rPr>
      </w:pPr>
    </w:p>
    <w:p>
      <w:pPr>
        <w:ind w:left="1260" w:right="420" w:hanging="1259"/>
        <w:spacing w:after="0" w:line="290" w:lineRule="auto"/>
        <w:tabs>
          <w:tab w:leader="none" w:pos="1240" w:val="left"/>
        </w:tabs>
        <w:rPr>
          <w:sz w:val="20"/>
          <w:szCs w:val="20"/>
          <w:color w:val="auto"/>
        </w:rPr>
      </w:pPr>
      <w:r>
        <w:rPr>
          <w:rFonts w:ascii="Courier New" w:cs="Courier New" w:eastAsia="Courier New" w:hAnsi="Courier New"/>
          <w:sz w:val="16"/>
          <w:szCs w:val="16"/>
          <w:color w:val="auto"/>
        </w:rPr>
        <w:t>3(a)</w:t>
      </w:r>
      <w:r>
        <w:rPr>
          <w:sz w:val="20"/>
          <w:szCs w:val="20"/>
          <w:color w:val="auto"/>
        </w:rPr>
        <w:tab/>
      </w:r>
      <w:r>
        <w:rPr>
          <w:rFonts w:ascii="Courier New" w:cs="Courier New" w:eastAsia="Courier New" w:hAnsi="Courier New"/>
          <w:sz w:val="16"/>
          <w:szCs w:val="16"/>
          <w:color w:val="auto"/>
        </w:rPr>
        <w:t>Amended Articles of Incorporation of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3(b)</w:t>
      </w:r>
      <w:r>
        <w:rPr>
          <w:sz w:val="20"/>
          <w:szCs w:val="20"/>
          <w:color w:val="auto"/>
        </w:rPr>
        <w:tab/>
      </w:r>
      <w:r>
        <w:rPr>
          <w:rFonts w:ascii="Courier New" w:cs="Courier New" w:eastAsia="Courier New" w:hAnsi="Courier New"/>
          <w:sz w:val="18"/>
          <w:szCs w:val="18"/>
          <w:color w:val="auto"/>
        </w:rPr>
        <w:t>Regulations of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hanging="1259"/>
        <w:spacing w:after="0" w:line="271" w:lineRule="auto"/>
        <w:tabs>
          <w:tab w:leader="none" w:pos="1240" w:val="left"/>
        </w:tabs>
        <w:rPr>
          <w:sz w:val="20"/>
          <w:szCs w:val="20"/>
          <w:color w:val="auto"/>
        </w:rPr>
      </w:pPr>
      <w:r>
        <w:rPr>
          <w:rFonts w:ascii="Courier New" w:cs="Courier New" w:eastAsia="Courier New" w:hAnsi="Courier New"/>
          <w:sz w:val="16"/>
          <w:szCs w:val="16"/>
          <w:color w:val="auto"/>
        </w:rPr>
        <w:t>4(a)</w:t>
      </w:r>
      <w:r>
        <w:rPr>
          <w:sz w:val="20"/>
          <w:szCs w:val="20"/>
          <w:color w:val="auto"/>
        </w:rPr>
        <w:tab/>
      </w:r>
      <w:r>
        <w:rPr>
          <w:rFonts w:ascii="Courier New" w:cs="Courier New" w:eastAsia="Courier New" w:hAnsi="Courier New"/>
          <w:sz w:val="16"/>
          <w:szCs w:val="16"/>
          <w:color w:val="auto"/>
        </w:rPr>
        <w:t>Third Amended and Restated Revolving Credit Agreement, dated as of April 7, 1992, among Scotts Delaware, The O.M. Scott &amp; Sons Company ("OMS"), Manufacturers Hanover Trust Company ("MHT"), as agent, and the banks parties thereto</w:t>
      </w:r>
    </w:p>
    <w:p>
      <w:pPr>
        <w:spacing w:after="0" w:line="186" w:lineRule="exact"/>
        <w:rPr>
          <w:sz w:val="20"/>
          <w:szCs w:val="20"/>
          <w:color w:val="auto"/>
        </w:rPr>
      </w:pPr>
    </w:p>
    <w:p>
      <w:pPr>
        <w:ind w:left="1260" w:hanging="1259"/>
        <w:spacing w:after="0" w:line="237" w:lineRule="auto"/>
        <w:tabs>
          <w:tab w:leader="none" w:pos="124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First Amendment and Waiver, dated as of November 19, 1992, to the Third Amended and Restated Credit Agreement among Scotts Delaware, OMS, the banks listed therein and Chemical Bank, as agent</w:t>
      </w:r>
    </w:p>
    <w:p>
      <w:pPr>
        <w:spacing w:after="0" w:line="211" w:lineRule="exact"/>
        <w:rPr>
          <w:sz w:val="20"/>
          <w:szCs w:val="20"/>
          <w:color w:val="auto"/>
        </w:rPr>
      </w:pPr>
    </w:p>
    <w:p>
      <w:pPr>
        <w:ind w:left="1260" w:hanging="1259"/>
        <w:spacing w:after="0" w:line="237" w:lineRule="auto"/>
        <w:tabs>
          <w:tab w:leader="none" w:pos="124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Second Amendment, dated as of February 23, 1993, to the Third Amended and Restated Credit Agreement, among Scotts Delaware, OMS, the banks listed therein and Chemical Bank, as agent</w:t>
      </w:r>
    </w:p>
    <w:p>
      <w:pPr>
        <w:spacing w:after="0" w:line="200" w:lineRule="exact"/>
        <w:rPr>
          <w:sz w:val="20"/>
          <w:szCs w:val="20"/>
          <w:color w:val="auto"/>
        </w:rPr>
      </w:pPr>
    </w:p>
    <w:p>
      <w:pPr>
        <w:spacing w:after="0" w:line="214" w:lineRule="exact"/>
        <w:rPr>
          <w:sz w:val="20"/>
          <w:szCs w:val="20"/>
          <w:color w:val="auto"/>
        </w:rPr>
      </w:pPr>
    </w:p>
    <w:p>
      <w:pPr>
        <w:ind w:left="1260" w:right="220" w:hanging="1259"/>
        <w:spacing w:after="0" w:line="272" w:lineRule="auto"/>
        <w:tabs>
          <w:tab w:leader="none" w:pos="1240" w:val="left"/>
        </w:tabs>
        <w:rPr>
          <w:sz w:val="20"/>
          <w:szCs w:val="20"/>
          <w:color w:val="auto"/>
        </w:rPr>
      </w:pPr>
      <w:r>
        <w:rPr>
          <w:rFonts w:ascii="Courier New" w:cs="Courier New" w:eastAsia="Courier New" w:hAnsi="Courier New"/>
          <w:sz w:val="16"/>
          <w:szCs w:val="16"/>
          <w:color w:val="auto"/>
        </w:rPr>
        <w:t>4(d)</w:t>
      </w:r>
      <w:r>
        <w:rPr>
          <w:sz w:val="20"/>
          <w:szCs w:val="20"/>
          <w:color w:val="auto"/>
        </w:rPr>
        <w:tab/>
      </w:r>
      <w:r>
        <w:rPr>
          <w:rFonts w:ascii="Courier New" w:cs="Courier New" w:eastAsia="Courier New" w:hAnsi="Courier New"/>
          <w:sz w:val="16"/>
          <w:szCs w:val="16"/>
          <w:color w:val="auto"/>
        </w:rPr>
        <w:t>Third Amendment to the Third Amended and Restated Credit Agreement, dated December 16, 1993, among Scotts Delaware, OMS, the banks listed therein and Chemical Bank, as agent</w:t>
      </w:r>
    </w:p>
    <w:p>
      <w:pPr>
        <w:spacing w:after="0" w:line="200" w:lineRule="exact"/>
        <w:rPr>
          <w:sz w:val="20"/>
          <w:szCs w:val="20"/>
          <w:color w:val="auto"/>
        </w:rPr>
      </w:pPr>
    </w:p>
    <w:p>
      <w:pPr>
        <w:spacing w:after="0" w:line="391" w:lineRule="exact"/>
        <w:rPr>
          <w:sz w:val="20"/>
          <w:szCs w:val="20"/>
          <w:color w:val="auto"/>
        </w:rPr>
      </w:pPr>
    </w:p>
    <w:p>
      <w:pPr>
        <w:ind w:left="1260" w:hanging="1259"/>
        <w:spacing w:after="0" w:line="237" w:lineRule="auto"/>
        <w:tabs>
          <w:tab w:leader="none" w:pos="1240" w:val="left"/>
        </w:tabs>
        <w:rPr>
          <w:sz w:val="20"/>
          <w:szCs w:val="20"/>
          <w:color w:val="auto"/>
        </w:rPr>
      </w:pPr>
      <w:r>
        <w:rPr>
          <w:rFonts w:ascii="Courier New" w:cs="Courier New" w:eastAsia="Courier New" w:hAnsi="Courier New"/>
          <w:sz w:val="18"/>
          <w:szCs w:val="18"/>
          <w:color w:val="auto"/>
        </w:rPr>
        <w:t>4(e)</w:t>
      </w:r>
      <w:r>
        <w:rPr>
          <w:sz w:val="20"/>
          <w:szCs w:val="20"/>
          <w:color w:val="auto"/>
        </w:rPr>
        <w:tab/>
      </w:r>
      <w:r>
        <w:rPr>
          <w:rFonts w:ascii="Courier New" w:cs="Courier New" w:eastAsia="Courier New" w:hAnsi="Courier New"/>
          <w:sz w:val="18"/>
          <w:szCs w:val="18"/>
          <w:color w:val="auto"/>
        </w:rPr>
        <w:t>Fourth Amendment and Consent, dated as of July 5, 1994, to the Third Amended and Restated Credit Agreement among Scotts Delaware, OMS, the banks listed therein and Chemical Bank, as agent</w:t>
      </w:r>
    </w:p>
    <w:p>
      <w:pPr>
        <w:spacing w:after="0" w:line="200" w:lineRule="exact"/>
        <w:rPr>
          <w:sz w:val="20"/>
          <w:szCs w:val="20"/>
          <w:color w:val="auto"/>
        </w:rPr>
      </w:pPr>
    </w:p>
    <w:p>
      <w:pPr>
        <w:spacing w:after="0" w:line="214" w:lineRule="exact"/>
        <w:rPr>
          <w:sz w:val="20"/>
          <w:szCs w:val="20"/>
          <w:color w:val="auto"/>
        </w:rPr>
      </w:pPr>
    </w:p>
    <w:p>
      <w:pPr>
        <w:ind w:left="1260" w:hanging="1259"/>
        <w:spacing w:after="0" w:line="237" w:lineRule="auto"/>
        <w:tabs>
          <w:tab w:leader="none" w:pos="1240" w:val="left"/>
        </w:tabs>
        <w:rPr>
          <w:sz w:val="20"/>
          <w:szCs w:val="20"/>
          <w:color w:val="auto"/>
        </w:rPr>
      </w:pPr>
      <w:r>
        <w:rPr>
          <w:rFonts w:ascii="Courier New" w:cs="Courier New" w:eastAsia="Courier New" w:hAnsi="Courier New"/>
          <w:sz w:val="18"/>
          <w:szCs w:val="18"/>
          <w:color w:val="auto"/>
        </w:rPr>
        <w:t>4(f)</w:t>
      </w:r>
      <w:r>
        <w:rPr>
          <w:sz w:val="20"/>
          <w:szCs w:val="20"/>
          <w:color w:val="auto"/>
        </w:rPr>
        <w:tab/>
      </w:r>
      <w:r>
        <w:rPr>
          <w:rFonts w:ascii="Courier New" w:cs="Courier New" w:eastAsia="Courier New" w:hAnsi="Courier New"/>
          <w:sz w:val="18"/>
          <w:szCs w:val="18"/>
          <w:color w:val="auto"/>
        </w:rPr>
        <w:t>Fifth Amendment and Consent, dated as of September 20, 1994, to the Third Amended and Restated Credit Agreement among Scotts Delaware, OMS, the banks listed therein and Chemical Bank, as agent</w:t>
      </w:r>
    </w:p>
    <w:p>
      <w:pPr>
        <w:spacing w:after="0" w:line="200" w:lineRule="exact"/>
        <w:rPr>
          <w:sz w:val="20"/>
          <w:szCs w:val="20"/>
          <w:color w:val="auto"/>
        </w:rPr>
      </w:pPr>
    </w:p>
    <w:p>
      <w:pPr>
        <w:spacing w:after="0" w:line="214" w:lineRule="exact"/>
        <w:rPr>
          <w:sz w:val="20"/>
          <w:szCs w:val="20"/>
          <w:color w:val="auto"/>
        </w:rPr>
      </w:pPr>
    </w:p>
    <w:p>
      <w:pPr>
        <w:ind w:left="1260" w:right="220" w:hanging="1259"/>
        <w:spacing w:after="0" w:line="290" w:lineRule="auto"/>
        <w:tabs>
          <w:tab w:leader="none" w:pos="1240" w:val="left"/>
        </w:tabs>
        <w:rPr>
          <w:sz w:val="20"/>
          <w:szCs w:val="20"/>
          <w:color w:val="auto"/>
        </w:rPr>
      </w:pPr>
      <w:r>
        <w:rPr>
          <w:rFonts w:ascii="Courier New" w:cs="Courier New" w:eastAsia="Courier New" w:hAnsi="Courier New"/>
          <w:sz w:val="16"/>
          <w:szCs w:val="16"/>
          <w:color w:val="auto"/>
        </w:rPr>
        <w:t>4(g)</w:t>
      </w:r>
      <w:r>
        <w:rPr>
          <w:sz w:val="20"/>
          <w:szCs w:val="20"/>
          <w:color w:val="auto"/>
        </w:rPr>
        <w:tab/>
      </w:r>
      <w:r>
        <w:rPr>
          <w:rFonts w:ascii="Courier New" w:cs="Courier New" w:eastAsia="Courier New" w:hAnsi="Courier New"/>
          <w:sz w:val="16"/>
          <w:szCs w:val="16"/>
          <w:color w:val="auto"/>
        </w:rPr>
        <w:t>Subordinated Indenture, dated as of June 1, 1994, among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w:t>
      </w:r>
    </w:p>
    <w:p>
      <w:pPr>
        <w:spacing w:after="0"/>
        <w:rPr>
          <w:sz w:val="20"/>
          <w:szCs w:val="20"/>
          <w:color w:val="auto"/>
        </w:rPr>
      </w:pPr>
      <w:r>
        <w:rPr>
          <w:rFonts w:ascii="Courier New" w:cs="Courier New" w:eastAsia="Courier New" w:hAnsi="Courier New"/>
          <w:sz w:val="18"/>
          <w:szCs w:val="18"/>
          <w:color w:val="auto"/>
        </w:rPr>
        <w:t>Registrant's Current</w:t>
      </w:r>
    </w:p>
    <w:p>
      <w:pPr>
        <w:spacing w:after="0" w:line="237" w:lineRule="auto"/>
        <w:rPr>
          <w:sz w:val="20"/>
          <w:szCs w:val="20"/>
          <w:color w:val="auto"/>
        </w:rPr>
      </w:pPr>
      <w:r>
        <w:rPr>
          <w:rFonts w:ascii="Courier New" w:cs="Courier New" w:eastAsia="Courier New" w:hAnsi="Courier New"/>
          <w:sz w:val="18"/>
          <w:szCs w:val="18"/>
          <w:color w:val="auto"/>
        </w:rPr>
        <w:t>Report on Form 8-K</w:t>
      </w:r>
    </w:p>
    <w:p>
      <w:pPr>
        <w:spacing w:after="0" w:line="238" w:lineRule="auto"/>
        <w:rPr>
          <w:sz w:val="20"/>
          <w:szCs w:val="20"/>
          <w:color w:val="auto"/>
        </w:rPr>
      </w:pPr>
      <w:r>
        <w:rPr>
          <w:rFonts w:ascii="Courier New" w:cs="Courier New" w:eastAsia="Courier New" w:hAnsi="Courier New"/>
          <w:sz w:val="18"/>
          <w:szCs w:val="18"/>
          <w:color w:val="auto"/>
        </w:rPr>
        <w:t>filed on September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1994 (File No. 0-19768)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w:t>
      </w:r>
    </w:p>
    <w:p>
      <w:pPr>
        <w:spacing w:after="0"/>
        <w:rPr>
          <w:sz w:val="20"/>
          <w:szCs w:val="20"/>
          <w:color w:val="auto"/>
        </w:rPr>
      </w:pPr>
      <w:r>
        <w:rPr>
          <w:rFonts w:ascii="Courier New" w:cs="Courier New" w:eastAsia="Courier New" w:hAnsi="Courier New"/>
          <w:sz w:val="18"/>
          <w:szCs w:val="18"/>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3(a)]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w:t>
      </w:r>
    </w:p>
    <w:p>
      <w:pPr>
        <w:spacing w:after="0"/>
        <w:rPr>
          <w:sz w:val="20"/>
          <w:szCs w:val="20"/>
          <w:color w:val="auto"/>
        </w:rPr>
      </w:pPr>
      <w:r>
        <w:rPr>
          <w:rFonts w:ascii="Courier New" w:cs="Courier New" w:eastAsia="Courier New" w:hAnsi="Courier New"/>
          <w:sz w:val="18"/>
          <w:szCs w:val="18"/>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3(b)]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Quarterly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10-Q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quarter</w:t>
      </w:r>
    </w:p>
    <w:p>
      <w:pPr>
        <w:spacing w:after="0" w:line="238" w:lineRule="auto"/>
        <w:rPr>
          <w:sz w:val="20"/>
          <w:szCs w:val="20"/>
          <w:color w:val="auto"/>
        </w:rPr>
      </w:pPr>
      <w:r>
        <w:rPr>
          <w:rFonts w:ascii="Courier New" w:cs="Courier New" w:eastAsia="Courier New" w:hAnsi="Courier New"/>
          <w:sz w:val="18"/>
          <w:szCs w:val="18"/>
          <w:color w:val="auto"/>
        </w:rPr>
        <w:t>ended March 28, 1992</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10(a)]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Current</w:t>
      </w:r>
    </w:p>
    <w:p>
      <w:pPr>
        <w:spacing w:after="0" w:line="237" w:lineRule="auto"/>
        <w:rPr>
          <w:sz w:val="20"/>
          <w:szCs w:val="20"/>
          <w:color w:val="auto"/>
        </w:rPr>
      </w:pPr>
      <w:r>
        <w:rPr>
          <w:rFonts w:ascii="Courier New" w:cs="Courier New" w:eastAsia="Courier New" w:hAnsi="Courier New"/>
          <w:sz w:val="18"/>
          <w:szCs w:val="18"/>
          <w:color w:val="auto"/>
        </w:rPr>
        <w:t>Report on Form 8-K</w:t>
      </w:r>
    </w:p>
    <w:p>
      <w:pPr>
        <w:spacing w:after="0" w:line="238" w:lineRule="auto"/>
        <w:rPr>
          <w:sz w:val="20"/>
          <w:szCs w:val="20"/>
          <w:color w:val="auto"/>
        </w:rPr>
      </w:pPr>
      <w:r>
        <w:rPr>
          <w:rFonts w:ascii="Courier New" w:cs="Courier New" w:eastAsia="Courier New" w:hAnsi="Courier New"/>
          <w:sz w:val="18"/>
          <w:szCs w:val="18"/>
          <w:color w:val="auto"/>
        </w:rPr>
        <w:t>dated December 2, 1992</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4(a)]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1993</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4(c)]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1993</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4(d)]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w:t>
      </w:r>
    </w:p>
    <w:p>
      <w:pPr>
        <w:spacing w:after="0"/>
        <w:rPr>
          <w:sz w:val="20"/>
          <w:szCs w:val="20"/>
          <w:color w:val="auto"/>
        </w:rPr>
      </w:pPr>
      <w:r>
        <w:rPr>
          <w:rFonts w:ascii="Courier New" w:cs="Courier New" w:eastAsia="Courier New" w:hAnsi="Courier New"/>
          <w:sz w:val="18"/>
          <w:szCs w:val="18"/>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4(e)]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w:t>
      </w:r>
    </w:p>
    <w:p>
      <w:pPr>
        <w:spacing w:after="0"/>
        <w:rPr>
          <w:sz w:val="20"/>
          <w:szCs w:val="20"/>
          <w:color w:val="auto"/>
        </w:rPr>
      </w:pPr>
      <w:r>
        <w:rPr>
          <w:rFonts w:ascii="Courier New" w:cs="Courier New" w:eastAsia="Courier New" w:hAnsi="Courier New"/>
          <w:sz w:val="18"/>
          <w:szCs w:val="18"/>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4(f)]</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ectPr>
          <w:pgSz w:w="11900" w:h="16838" w:orient="portrait"/>
          <w:cols w:equalWidth="0" w:num="2">
            <w:col w:w="4540" w:space="300"/>
            <w:col w:w="5059"/>
          </w:cols>
          <w:pgMar w:left="560" w:top="136" w:right="1440" w:bottom="0" w:gutter="0" w:footer="0" w:header="0"/>
        </w:sectPr>
      </w:pPr>
    </w:p>
    <w:bookmarkStart w:id="4" w:name="page5"/>
    <w:bookmarkEnd w:id="4"/>
    <w:p>
      <w:pPr>
        <w:ind w:left="1360" w:right="640"/>
        <w:spacing w:after="0" w:line="290" w:lineRule="auto"/>
        <w:rPr>
          <w:sz w:val="20"/>
          <w:szCs w:val="20"/>
          <w:color w:val="auto"/>
        </w:rPr>
      </w:pPr>
      <w:r>
        <w:rPr>
          <w:rFonts w:ascii="Courier New" w:cs="Courier New" w:eastAsia="Courier New" w:hAnsi="Courier New"/>
          <w:sz w:val="16"/>
          <w:szCs w:val="16"/>
          <w:color w:val="auto"/>
        </w:rPr>
        <w:t>Scotts Delaware, OMS and Chemical Bank, as trustee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60" w:right="120" w:hanging="11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4(h)</w:t>
      </w:r>
      <w:r>
        <w:rPr>
          <w:sz w:val="20"/>
          <w:szCs w:val="20"/>
          <w:color w:val="auto"/>
        </w:rPr>
        <w:tab/>
      </w:r>
      <w:r>
        <w:rPr>
          <w:rFonts w:ascii="Courier New" w:cs="Courier New" w:eastAsia="Courier New" w:hAnsi="Courier New"/>
          <w:sz w:val="18"/>
          <w:szCs w:val="18"/>
          <w:color w:val="auto"/>
        </w:rPr>
        <w:t>First Supplemental Indenture, dated as of July 12, 1994, among Scotts Delaware, OMS and Chemical Bank,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60" w:hanging="12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4(i)</w:t>
      </w:r>
      <w:r>
        <w:rPr>
          <w:sz w:val="20"/>
          <w:szCs w:val="20"/>
          <w:color w:val="auto"/>
        </w:rPr>
        <w:tab/>
      </w:r>
      <w:r>
        <w:rPr>
          <w:rFonts w:ascii="Courier New" w:cs="Courier New" w:eastAsia="Courier New" w:hAnsi="Courier New"/>
          <w:sz w:val="18"/>
          <w:szCs w:val="18"/>
          <w:color w:val="auto"/>
        </w:rPr>
        <w:t>Second Supplemental Indenture, dated as of September 20, 1994, among Registrant, OMS, Scotts Delaware and Chemical Bank,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60" w:hanging="12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4(j)</w:t>
      </w:r>
      <w:r>
        <w:rPr>
          <w:sz w:val="20"/>
          <w:szCs w:val="20"/>
          <w:color w:val="auto"/>
        </w:rPr>
        <w:tab/>
      </w:r>
      <w:r>
        <w:rPr>
          <w:rFonts w:ascii="Courier New" w:cs="Courier New" w:eastAsia="Courier New" w:hAnsi="Courier New"/>
          <w:sz w:val="18"/>
          <w:szCs w:val="18"/>
          <w:color w:val="auto"/>
        </w:rPr>
        <w:t>Third Supplemental Indenture, dated as of September 30, 1994, among Registrant, OMS and Chemical Bank,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60" w:right="220" w:hanging="1359"/>
        <w:spacing w:after="0" w:line="235" w:lineRule="auto"/>
        <w:tabs>
          <w:tab w:leader="none" w:pos="1340" w:val="left"/>
        </w:tabs>
        <w:rPr>
          <w:sz w:val="20"/>
          <w:szCs w:val="20"/>
          <w:color w:val="auto"/>
        </w:rPr>
      </w:pPr>
      <w:r>
        <w:rPr>
          <w:rFonts w:ascii="Courier New" w:cs="Courier New" w:eastAsia="Courier New" w:hAnsi="Courier New"/>
          <w:sz w:val="18"/>
          <w:szCs w:val="18"/>
          <w:color w:val="auto"/>
        </w:rPr>
        <w:t>10(a)</w:t>
      </w:r>
      <w:r>
        <w:rPr>
          <w:sz w:val="20"/>
          <w:szCs w:val="20"/>
          <w:color w:val="auto"/>
        </w:rPr>
        <w:tab/>
      </w:r>
      <w:r>
        <w:rPr>
          <w:rFonts w:ascii="Courier New" w:cs="Courier New" w:eastAsia="Courier New" w:hAnsi="Courier New"/>
          <w:sz w:val="18"/>
          <w:szCs w:val="18"/>
          <w:color w:val="auto"/>
        </w:rPr>
        <w:t>The Scotts Company Employees'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10(b)</w:t>
      </w:r>
      <w:r>
        <w:rPr>
          <w:sz w:val="20"/>
          <w:szCs w:val="20"/>
          <w:color w:val="auto"/>
        </w:rPr>
        <w:tab/>
      </w:r>
      <w:r>
        <w:rPr>
          <w:rFonts w:ascii="Courier New" w:cs="Courier New" w:eastAsia="Courier New" w:hAnsi="Courier New"/>
          <w:sz w:val="18"/>
          <w:szCs w:val="18"/>
          <w:color w:val="auto"/>
        </w:rPr>
        <w:t>Second Restatement of The</w:t>
      </w:r>
    </w:p>
    <w:p>
      <w:pPr>
        <w:spacing w:after="0" w:line="4" w:lineRule="exact"/>
        <w:rPr>
          <w:sz w:val="20"/>
          <w:szCs w:val="20"/>
          <w:color w:val="auto"/>
        </w:rPr>
      </w:pPr>
    </w:p>
    <w:p>
      <w:pPr>
        <w:ind w:left="1360" w:right="220"/>
        <w:spacing w:after="0" w:line="235" w:lineRule="auto"/>
        <w:rPr>
          <w:sz w:val="20"/>
          <w:szCs w:val="20"/>
          <w:color w:val="auto"/>
        </w:rPr>
      </w:pPr>
      <w:r>
        <w:rPr>
          <w:rFonts w:ascii="Courier New" w:cs="Courier New" w:eastAsia="Courier New" w:hAnsi="Courier New"/>
          <w:sz w:val="18"/>
          <w:szCs w:val="18"/>
          <w:color w:val="auto"/>
        </w:rPr>
        <w:t>Scotts Company Profit Sharing and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10(c)</w:t>
      </w:r>
      <w:r>
        <w:rPr>
          <w:sz w:val="20"/>
          <w:szCs w:val="20"/>
          <w:color w:val="auto"/>
        </w:rPr>
        <w:tab/>
      </w:r>
      <w:r>
        <w:rPr>
          <w:rFonts w:ascii="Courier New" w:cs="Courier New" w:eastAsia="Courier New" w:hAnsi="Courier New"/>
          <w:sz w:val="18"/>
          <w:szCs w:val="18"/>
          <w:color w:val="auto"/>
        </w:rPr>
        <w:t>Supplemental Indemnification</w:t>
      </w:r>
    </w:p>
    <w:p>
      <w:pPr>
        <w:spacing w:after="0" w:line="4" w:lineRule="exact"/>
        <w:rPr>
          <w:sz w:val="20"/>
          <w:szCs w:val="20"/>
          <w:color w:val="auto"/>
        </w:rPr>
      </w:pPr>
    </w:p>
    <w:p>
      <w:pPr>
        <w:ind w:left="1360"/>
        <w:spacing w:after="0" w:line="237" w:lineRule="auto"/>
        <w:rPr>
          <w:sz w:val="20"/>
          <w:szCs w:val="20"/>
          <w:color w:val="auto"/>
        </w:rPr>
      </w:pPr>
      <w:r>
        <w:rPr>
          <w:rFonts w:ascii="Courier New" w:cs="Courier New" w:eastAsia="Courier New" w:hAnsi="Courier New"/>
          <w:sz w:val="18"/>
          <w:szCs w:val="18"/>
          <w:color w:val="auto"/>
        </w:rPr>
        <w:t>Agreement, dated as of November 10, 1988, between RSL Holding Company, Inc. and OMS Acquisition Corp. ("Hyponex")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10(d)</w:t>
      </w:r>
      <w:r>
        <w:rPr>
          <w:sz w:val="20"/>
          <w:szCs w:val="20"/>
          <w:color w:val="auto"/>
        </w:rPr>
        <w:tab/>
      </w:r>
      <w:r>
        <w:rPr>
          <w:rFonts w:ascii="Courier New" w:cs="Courier New" w:eastAsia="Courier New" w:hAnsi="Courier New"/>
          <w:sz w:val="18"/>
          <w:szCs w:val="18"/>
          <w:color w:val="auto"/>
        </w:rPr>
        <w:t>Tax Administration Agreement,</w:t>
      </w:r>
    </w:p>
    <w:p>
      <w:pPr>
        <w:spacing w:after="0" w:line="4" w:lineRule="exact"/>
        <w:rPr>
          <w:sz w:val="20"/>
          <w:szCs w:val="20"/>
          <w:color w:val="auto"/>
        </w:rPr>
      </w:pPr>
    </w:p>
    <w:p>
      <w:pPr>
        <w:ind w:left="1360" w:right="320"/>
        <w:spacing w:after="0" w:line="236" w:lineRule="auto"/>
        <w:rPr>
          <w:sz w:val="20"/>
          <w:szCs w:val="20"/>
          <w:color w:val="auto"/>
        </w:rPr>
      </w:pPr>
      <w:r>
        <w:rPr>
          <w:rFonts w:ascii="Courier New" w:cs="Courier New" w:eastAsia="Courier New" w:hAnsi="Courier New"/>
          <w:sz w:val="18"/>
          <w:szCs w:val="18"/>
          <w:color w:val="auto"/>
        </w:rPr>
        <w:t>dated November 10, 1988, between RSL Holding Company, Inc. and Hyponex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60" w:right="120" w:hanging="1359"/>
        <w:spacing w:after="0" w:line="279" w:lineRule="auto"/>
        <w:tabs>
          <w:tab w:leader="none" w:pos="1340" w:val="left"/>
        </w:tabs>
        <w:rPr>
          <w:sz w:val="20"/>
          <w:szCs w:val="20"/>
          <w:color w:val="auto"/>
        </w:rPr>
      </w:pPr>
      <w:r>
        <w:rPr>
          <w:rFonts w:ascii="Courier New" w:cs="Courier New" w:eastAsia="Courier New" w:hAnsi="Courier New"/>
          <w:sz w:val="16"/>
          <w:szCs w:val="16"/>
          <w:color w:val="auto"/>
        </w:rPr>
        <w:t>10(e)</w:t>
      </w:r>
      <w:r>
        <w:rPr>
          <w:sz w:val="20"/>
          <w:szCs w:val="20"/>
          <w:color w:val="auto"/>
        </w:rPr>
        <w:tab/>
      </w:r>
      <w:r>
        <w:rPr>
          <w:rFonts w:ascii="Courier New" w:cs="Courier New" w:eastAsia="Courier New" w:hAnsi="Courier New"/>
          <w:sz w:val="16"/>
          <w:szCs w:val="16"/>
          <w:color w:val="auto"/>
        </w:rPr>
        <w:t>Employment Agreement, dated as of October 21, 1991, between OMS and Theodore J. Host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0"/>
        <w:spacing w:after="0"/>
        <w:tabs>
          <w:tab w:leader="none" w:pos="1340" w:val="left"/>
        </w:tabs>
        <w:rPr>
          <w:sz w:val="20"/>
          <w:szCs w:val="20"/>
          <w:color w:val="auto"/>
        </w:rPr>
      </w:pPr>
      <w:r>
        <w:rPr>
          <w:rFonts w:ascii="Courier New" w:cs="Courier New" w:eastAsia="Courier New" w:hAnsi="Courier New"/>
          <w:sz w:val="18"/>
          <w:szCs w:val="18"/>
          <w:color w:val="auto"/>
        </w:rPr>
        <w:t>10(f)</w:t>
      </w:r>
      <w:r>
        <w:rPr>
          <w:sz w:val="20"/>
          <w:szCs w:val="20"/>
          <w:color w:val="auto"/>
        </w:rPr>
        <w:tab/>
      </w:r>
      <w:r>
        <w:rPr>
          <w:rFonts w:ascii="Courier New" w:cs="Courier New" w:eastAsia="Courier New" w:hAnsi="Courier New"/>
          <w:sz w:val="18"/>
          <w:szCs w:val="18"/>
          <w:color w:val="auto"/>
        </w:rPr>
        <w:t>Stock Option Plan and</w:t>
      </w:r>
    </w:p>
    <w:p>
      <w:pPr>
        <w:ind w:left="1360"/>
        <w:spacing w:after="0" w:line="238" w:lineRule="auto"/>
        <w:rPr>
          <w:sz w:val="20"/>
          <w:szCs w:val="20"/>
          <w:color w:val="auto"/>
        </w:rPr>
      </w:pPr>
      <w:r>
        <w:rPr>
          <w:rFonts w:ascii="Courier New" w:cs="Courier New" w:eastAsia="Courier New" w:hAnsi="Courier New"/>
          <w:sz w:val="18"/>
          <w:szCs w:val="18"/>
          <w:color w:val="auto"/>
        </w:rPr>
        <w:t>Agreement, dated as of</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January 9, 1992, between Scotts</w:t>
      </w:r>
    </w:p>
    <w:p>
      <w:pPr>
        <w:spacing w:after="0" w:line="16"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Delaware and Theodore J. Host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Delaware's Registration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on Form S-3</w:t>
      </w:r>
    </w:p>
    <w:p>
      <w:pPr>
        <w:spacing w:after="0" w:line="238" w:lineRule="auto"/>
        <w:rPr>
          <w:sz w:val="20"/>
          <w:szCs w:val="20"/>
          <w:color w:val="auto"/>
        </w:rPr>
      </w:pPr>
      <w:r>
        <w:rPr>
          <w:rFonts w:ascii="Courier New" w:cs="Courier New" w:eastAsia="Courier New" w:hAnsi="Courier New"/>
          <w:sz w:val="18"/>
          <w:szCs w:val="18"/>
          <w:color w:val="auto"/>
        </w:rPr>
        <w:t>filed June 1, 1994</w:t>
      </w:r>
    </w:p>
    <w:p>
      <w:pPr>
        <w:spacing w:after="0"/>
        <w:rPr>
          <w:sz w:val="20"/>
          <w:szCs w:val="20"/>
          <w:color w:val="auto"/>
        </w:rPr>
      </w:pPr>
      <w:r>
        <w:rPr>
          <w:rFonts w:ascii="Courier New" w:cs="Courier New" w:eastAsia="Courier New" w:hAnsi="Courier New"/>
          <w:sz w:val="18"/>
          <w:szCs w:val="18"/>
          <w:color w:val="auto"/>
        </w:rPr>
        <w:t>(Registration No. 33-</w:t>
      </w:r>
    </w:p>
    <w:p>
      <w:pPr>
        <w:spacing w:after="0" w:line="237" w:lineRule="auto"/>
        <w:rPr>
          <w:sz w:val="20"/>
          <w:szCs w:val="20"/>
          <w:color w:val="auto"/>
        </w:rPr>
      </w:pPr>
      <w:r>
        <w:rPr>
          <w:rFonts w:ascii="Courier New" w:cs="Courier New" w:eastAsia="Courier New" w:hAnsi="Courier New"/>
          <w:sz w:val="18"/>
          <w:szCs w:val="18"/>
          <w:color w:val="auto"/>
        </w:rPr>
        <w:t>53941) [Exhibit 4(b)]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Current</w:t>
      </w:r>
    </w:p>
    <w:p>
      <w:pPr>
        <w:spacing w:after="0" w:line="237" w:lineRule="auto"/>
        <w:rPr>
          <w:sz w:val="20"/>
          <w:szCs w:val="20"/>
          <w:color w:val="auto"/>
        </w:rPr>
      </w:pPr>
      <w:r>
        <w:rPr>
          <w:rFonts w:ascii="Courier New" w:cs="Courier New" w:eastAsia="Courier New" w:hAnsi="Courier New"/>
          <w:sz w:val="18"/>
          <w:szCs w:val="18"/>
          <w:color w:val="auto"/>
        </w:rPr>
        <w:t>Report on Form 8-K</w:t>
      </w:r>
    </w:p>
    <w:p>
      <w:pPr>
        <w:spacing w:after="0" w:line="238" w:lineRule="auto"/>
        <w:rPr>
          <w:sz w:val="20"/>
          <w:szCs w:val="20"/>
          <w:color w:val="auto"/>
        </w:rPr>
      </w:pPr>
      <w:r>
        <w:rPr>
          <w:rFonts w:ascii="Courier New" w:cs="Courier New" w:eastAsia="Courier New" w:hAnsi="Courier New"/>
          <w:sz w:val="18"/>
          <w:szCs w:val="18"/>
          <w:color w:val="auto"/>
        </w:rPr>
        <w:t>dated July 18,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w:t>
      </w:r>
    </w:p>
    <w:p>
      <w:pPr>
        <w:spacing w:after="0"/>
        <w:rPr>
          <w:sz w:val="20"/>
          <w:szCs w:val="20"/>
          <w:color w:val="auto"/>
        </w:rPr>
      </w:pPr>
      <w:r>
        <w:rPr>
          <w:rFonts w:ascii="Courier New" w:cs="Courier New" w:eastAsia="Courier New" w:hAnsi="Courier New"/>
          <w:sz w:val="18"/>
          <w:szCs w:val="18"/>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4(i)]</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w:t>
      </w:r>
    </w:p>
    <w:p>
      <w:pPr>
        <w:spacing w:after="0"/>
        <w:rPr>
          <w:sz w:val="20"/>
          <w:szCs w:val="20"/>
          <w:color w:val="auto"/>
        </w:rPr>
      </w:pPr>
      <w:r>
        <w:rPr>
          <w:rFonts w:ascii="Courier New" w:cs="Courier New" w:eastAsia="Courier New" w:hAnsi="Courier New"/>
          <w:sz w:val="18"/>
          <w:szCs w:val="18"/>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4(j)]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w:t>
      </w:r>
    </w:p>
    <w:p>
      <w:pPr>
        <w:spacing w:after="0"/>
        <w:rPr>
          <w:sz w:val="20"/>
          <w:szCs w:val="20"/>
          <w:color w:val="auto"/>
        </w:rPr>
      </w:pPr>
      <w:r>
        <w:rPr>
          <w:rFonts w:ascii="Courier New" w:cs="Courier New" w:eastAsia="Courier New" w:hAnsi="Courier New"/>
          <w:sz w:val="18"/>
          <w:szCs w:val="18"/>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10(a)]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w:t>
      </w:r>
    </w:p>
    <w:p>
      <w:pPr>
        <w:spacing w:after="0"/>
        <w:rPr>
          <w:sz w:val="20"/>
          <w:szCs w:val="20"/>
          <w:color w:val="auto"/>
        </w:rPr>
      </w:pPr>
      <w:r>
        <w:rPr>
          <w:rFonts w:ascii="Courier New" w:cs="Courier New" w:eastAsia="Courier New" w:hAnsi="Courier New"/>
          <w:sz w:val="18"/>
          <w:szCs w:val="18"/>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10(b)]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Current</w:t>
      </w:r>
    </w:p>
    <w:p>
      <w:pPr>
        <w:spacing w:after="0" w:line="237" w:lineRule="auto"/>
        <w:rPr>
          <w:sz w:val="20"/>
          <w:szCs w:val="20"/>
          <w:color w:val="auto"/>
        </w:rPr>
      </w:pPr>
      <w:r>
        <w:rPr>
          <w:rFonts w:ascii="Courier New" w:cs="Courier New" w:eastAsia="Courier New" w:hAnsi="Courier New"/>
          <w:sz w:val="18"/>
          <w:szCs w:val="18"/>
          <w:color w:val="auto"/>
        </w:rPr>
        <w:t>Report on Form 8-K</w:t>
      </w:r>
    </w:p>
    <w:p>
      <w:pPr>
        <w:spacing w:after="0" w:line="238" w:lineRule="auto"/>
        <w:rPr>
          <w:sz w:val="20"/>
          <w:szCs w:val="20"/>
          <w:color w:val="auto"/>
        </w:rPr>
      </w:pPr>
      <w:r>
        <w:rPr>
          <w:rFonts w:ascii="Courier New" w:cs="Courier New" w:eastAsia="Courier New" w:hAnsi="Courier New"/>
          <w:sz w:val="18"/>
          <w:szCs w:val="18"/>
          <w:color w:val="auto"/>
        </w:rPr>
        <w:t>dated November 9, 1988</w:t>
      </w:r>
    </w:p>
    <w:p>
      <w:pPr>
        <w:spacing w:after="0"/>
        <w:rPr>
          <w:sz w:val="20"/>
          <w:szCs w:val="20"/>
          <w:color w:val="auto"/>
        </w:rPr>
      </w:pPr>
      <w:r>
        <w:rPr>
          <w:rFonts w:ascii="Courier New" w:cs="Courier New" w:eastAsia="Courier New" w:hAnsi="Courier New"/>
          <w:sz w:val="18"/>
          <w:szCs w:val="18"/>
          <w:color w:val="auto"/>
        </w:rPr>
        <w:t>(File No. 33-18713)</w:t>
      </w:r>
    </w:p>
    <w:p>
      <w:pPr>
        <w:spacing w:after="0" w:line="237" w:lineRule="auto"/>
        <w:rPr>
          <w:sz w:val="20"/>
          <w:szCs w:val="20"/>
          <w:color w:val="auto"/>
        </w:rPr>
      </w:pPr>
      <w:r>
        <w:rPr>
          <w:rFonts w:ascii="Courier New" w:cs="Courier New" w:eastAsia="Courier New" w:hAnsi="Courier New"/>
          <w:sz w:val="18"/>
          <w:szCs w:val="18"/>
          <w:color w:val="auto"/>
        </w:rPr>
        <w:t>[Exhibit 2(d)]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1988</w:t>
      </w:r>
    </w:p>
    <w:p>
      <w:pPr>
        <w:spacing w:after="0"/>
        <w:rPr>
          <w:sz w:val="20"/>
          <w:szCs w:val="20"/>
          <w:color w:val="auto"/>
        </w:rPr>
      </w:pPr>
      <w:r>
        <w:rPr>
          <w:rFonts w:ascii="Courier New" w:cs="Courier New" w:eastAsia="Courier New" w:hAnsi="Courier New"/>
          <w:sz w:val="18"/>
          <w:szCs w:val="18"/>
          <w:color w:val="auto"/>
        </w:rPr>
        <w:t>(File No. 33-18713)</w:t>
      </w:r>
    </w:p>
    <w:p>
      <w:pPr>
        <w:spacing w:after="0" w:line="237" w:lineRule="auto"/>
        <w:rPr>
          <w:sz w:val="20"/>
          <w:szCs w:val="20"/>
          <w:color w:val="auto"/>
        </w:rPr>
      </w:pPr>
      <w:r>
        <w:rPr>
          <w:rFonts w:ascii="Courier New" w:cs="Courier New" w:eastAsia="Courier New" w:hAnsi="Courier New"/>
          <w:sz w:val="18"/>
          <w:szCs w:val="18"/>
          <w:color w:val="auto"/>
        </w:rPr>
        <w:t>[Exhibit 10(rr)]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1993</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10(g)]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w:t>
      </w:r>
    </w:p>
    <w:p>
      <w:pPr>
        <w:spacing w:after="0"/>
        <w:rPr>
          <w:sz w:val="20"/>
          <w:szCs w:val="20"/>
          <w:color w:val="auto"/>
        </w:rPr>
      </w:pPr>
      <w:r>
        <w:rPr>
          <w:rFonts w:ascii="Courier New" w:cs="Courier New" w:eastAsia="Courier New" w:hAnsi="Courier New"/>
          <w:sz w:val="18"/>
          <w:szCs w:val="18"/>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ectPr>
          <w:pgSz w:w="11900" w:h="16838" w:orient="portrait"/>
          <w:cols w:equalWidth="0" w:num="2">
            <w:col w:w="4640" w:space="300"/>
            <w:col w:w="5059"/>
          </w:cols>
          <w:pgMar w:left="460" w:top="142" w:right="1440"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61" w:right="220" w:hanging="1359"/>
        <w:spacing w:after="0" w:line="235" w:lineRule="auto"/>
        <w:tabs>
          <w:tab w:leader="none" w:pos="1341" w:val="left"/>
        </w:tabs>
        <w:rPr>
          <w:sz w:val="20"/>
          <w:szCs w:val="20"/>
          <w:color w:val="auto"/>
        </w:rPr>
      </w:pPr>
      <w:r>
        <w:rPr>
          <w:rFonts w:ascii="Courier New" w:cs="Courier New" w:eastAsia="Courier New" w:hAnsi="Courier New"/>
          <w:sz w:val="18"/>
          <w:szCs w:val="18"/>
          <w:color w:val="auto"/>
        </w:rPr>
        <w:t>10(g)</w:t>
      </w:r>
      <w:r>
        <w:rPr>
          <w:sz w:val="20"/>
          <w:szCs w:val="20"/>
          <w:color w:val="auto"/>
        </w:rPr>
        <w:tab/>
      </w:r>
      <w:r>
        <w:rPr>
          <w:rFonts w:ascii="Courier New" w:cs="Courier New" w:eastAsia="Courier New" w:hAnsi="Courier New"/>
          <w:sz w:val="18"/>
          <w:szCs w:val="18"/>
          <w:color w:val="auto"/>
        </w:rPr>
        <w:t>The O.M. Scott &amp; Sons Company Excess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61" w:right="320" w:hanging="1359"/>
        <w:spacing w:after="0" w:line="235" w:lineRule="auto"/>
        <w:tabs>
          <w:tab w:leader="none" w:pos="1341" w:val="left"/>
        </w:tabs>
        <w:rPr>
          <w:sz w:val="20"/>
          <w:szCs w:val="20"/>
          <w:color w:val="auto"/>
        </w:rPr>
      </w:pPr>
      <w:r>
        <w:rPr>
          <w:rFonts w:ascii="Courier New" w:cs="Courier New" w:eastAsia="Courier New" w:hAnsi="Courier New"/>
          <w:sz w:val="18"/>
          <w:szCs w:val="18"/>
          <w:color w:val="auto"/>
        </w:rPr>
        <w:t>10(h)</w:t>
      </w:r>
      <w:r>
        <w:rPr>
          <w:sz w:val="20"/>
          <w:szCs w:val="20"/>
          <w:color w:val="auto"/>
        </w:rPr>
        <w:tab/>
      </w:r>
      <w:r>
        <w:rPr>
          <w:rFonts w:ascii="Courier New" w:cs="Courier New" w:eastAsia="Courier New" w:hAnsi="Courier New"/>
          <w:sz w:val="18"/>
          <w:szCs w:val="18"/>
          <w:color w:val="auto"/>
        </w:rPr>
        <w:t>The Scotts Company 1992 Long 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361" w:hanging="1359"/>
        <w:spacing w:after="0" w:line="290" w:lineRule="auto"/>
        <w:tabs>
          <w:tab w:leader="none" w:pos="1341" w:val="left"/>
        </w:tabs>
        <w:rPr>
          <w:sz w:val="20"/>
          <w:szCs w:val="20"/>
          <w:color w:val="auto"/>
        </w:rPr>
      </w:pPr>
      <w:r>
        <w:rPr>
          <w:rFonts w:ascii="Courier New" w:cs="Courier New" w:eastAsia="Courier New" w:hAnsi="Courier New"/>
          <w:sz w:val="16"/>
          <w:szCs w:val="16"/>
          <w:color w:val="auto"/>
        </w:rPr>
        <w:t>10(i)</w:t>
      </w:r>
      <w:r>
        <w:rPr>
          <w:sz w:val="20"/>
          <w:szCs w:val="20"/>
          <w:color w:val="auto"/>
        </w:rPr>
        <w:tab/>
      </w:r>
      <w:r>
        <w:rPr>
          <w:rFonts w:ascii="Courier New" w:cs="Courier New" w:eastAsia="Courier New" w:hAnsi="Courier New"/>
          <w:sz w:val="16"/>
          <w:szCs w:val="16"/>
          <w:color w:val="auto"/>
        </w:rPr>
        <w:t>O. M. Scott &amp; Sons Company 1994 Executive Annual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61" w:right="220" w:hanging="1361"/>
        <w:spacing w:after="0" w:line="235" w:lineRule="auto"/>
        <w:tabs>
          <w:tab w:leader="none" w:pos="136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Net Income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
        <w:spacing w:after="0"/>
        <w:tabs>
          <w:tab w:leader="none" w:pos="1341"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361" w:right="120" w:hanging="1361"/>
        <w:spacing w:after="0" w:line="237" w:lineRule="auto"/>
        <w:tabs>
          <w:tab w:leader="none" w:pos="136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Special Meeting of Stockholders and Proxy Statement, dated August 16, 1994, provided to stockholders of Scotts Delaware in connection with Scotts Delaware's Special Meeting of Stockholders held on September 20,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September 30, 1994</w:t>
      </w:r>
    </w:p>
    <w:p>
      <w:pPr>
        <w:spacing w:after="0" w:line="238" w:lineRule="auto"/>
        <w:rPr>
          <w:sz w:val="20"/>
          <w:szCs w:val="20"/>
          <w:color w:val="auto"/>
        </w:rPr>
      </w:pPr>
      <w:r>
        <w:rPr>
          <w:rFonts w:ascii="Courier New" w:cs="Courier New" w:eastAsia="Courier New" w:hAnsi="Courier New"/>
          <w:sz w:val="18"/>
          <w:szCs w:val="18"/>
          <w:color w:val="auto"/>
        </w:rPr>
        <w:t>(File No. 0-19768)</w:t>
      </w:r>
    </w:p>
    <w:p>
      <w:pPr>
        <w:spacing w:after="0"/>
        <w:rPr>
          <w:sz w:val="20"/>
          <w:szCs w:val="20"/>
          <w:color w:val="auto"/>
        </w:rPr>
      </w:pPr>
      <w:r>
        <w:rPr>
          <w:rFonts w:ascii="Courier New" w:cs="Courier New" w:eastAsia="Courier New" w:hAnsi="Courier New"/>
          <w:sz w:val="18"/>
          <w:szCs w:val="18"/>
          <w:color w:val="auto"/>
        </w:rPr>
        <w:t>[Exhibit 10(f)]</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1993</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10(h)]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Delaware's Registration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on Form S-8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on March 26, 1993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No. 33-</w:t>
      </w:r>
    </w:p>
    <w:p>
      <w:pPr>
        <w:spacing w:after="0" w:line="238" w:lineRule="auto"/>
        <w:rPr>
          <w:sz w:val="20"/>
          <w:szCs w:val="20"/>
          <w:color w:val="auto"/>
        </w:rPr>
      </w:pPr>
      <w:r>
        <w:rPr>
          <w:rFonts w:ascii="Courier New" w:cs="Courier New" w:eastAsia="Courier New" w:hAnsi="Courier New"/>
          <w:sz w:val="18"/>
          <w:szCs w:val="18"/>
          <w:color w:val="auto"/>
        </w:rPr>
        <w:t>60056) [Exhibit 4(f)]</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10(i)]</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w:t>
      </w:r>
    </w:p>
    <w:p>
      <w:pPr>
        <w:spacing w:after="0"/>
        <w:rPr>
          <w:sz w:val="20"/>
          <w:szCs w:val="20"/>
          <w:color w:val="auto"/>
        </w:rPr>
      </w:pPr>
      <w:r>
        <w:rPr>
          <w:rFonts w:ascii="Courier New" w:cs="Courier New" w:eastAsia="Courier New" w:hAnsi="Courier New"/>
          <w:sz w:val="18"/>
          <w:szCs w:val="18"/>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11(a)]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w:t>
      </w:r>
    </w:p>
    <w:p>
      <w:pPr>
        <w:spacing w:after="0"/>
        <w:rPr>
          <w:sz w:val="20"/>
          <w:szCs w:val="20"/>
          <w:color w:val="auto"/>
        </w:rPr>
      </w:pPr>
      <w:r>
        <w:rPr>
          <w:rFonts w:ascii="Courier New" w:cs="Courier New" w:eastAsia="Courier New" w:hAnsi="Courier New"/>
          <w:sz w:val="18"/>
          <w:szCs w:val="18"/>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21]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11 through 70</w:t>
      </w:r>
    </w:p>
    <w:p>
      <w:pPr>
        <w:sectPr>
          <w:pgSz w:w="11900" w:h="16838" w:orient="portrait"/>
          <w:cols w:equalWidth="0" w:num="2">
            <w:col w:w="4641" w:space="300"/>
            <w:col w:w="5059"/>
          </w:cols>
          <w:pgMar w:left="459" w:top="136" w:right="1440" w:bottom="1440" w:gutter="0" w:footer="0" w:header="0"/>
        </w:sectPr>
      </w:pPr>
    </w:p>
    <w:bookmarkStart w:id="6" w:name="page7"/>
    <w:bookmarkEnd w:id="6"/>
    <w:p>
      <w:pPr>
        <w:ind w:left="2960"/>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Notice of Special Meeting of Stockholders and</w:t>
      </w:r>
    </w:p>
    <w:p>
      <w:pPr>
        <w:ind w:left="1060"/>
        <w:spacing w:after="0" w:line="238" w:lineRule="auto"/>
        <w:rPr>
          <w:sz w:val="20"/>
          <w:szCs w:val="20"/>
          <w:color w:val="auto"/>
        </w:rPr>
      </w:pPr>
      <w:r>
        <w:rPr>
          <w:rFonts w:ascii="Courier New" w:cs="Courier New" w:eastAsia="Courier New" w:hAnsi="Courier New"/>
          <w:sz w:val="18"/>
          <w:szCs w:val="18"/>
          <w:color w:val="auto"/>
        </w:rPr>
        <w:t>Proxy Statement, dated August 16, 1994, provided</w:t>
      </w:r>
    </w:p>
    <w:p>
      <w:pPr>
        <w:ind w:left="1060"/>
        <w:spacing w:after="0"/>
        <w:rPr>
          <w:sz w:val="20"/>
          <w:szCs w:val="20"/>
          <w:color w:val="auto"/>
        </w:rPr>
      </w:pPr>
      <w:r>
        <w:rPr>
          <w:rFonts w:ascii="Courier New" w:cs="Courier New" w:eastAsia="Courier New" w:hAnsi="Courier New"/>
          <w:sz w:val="18"/>
          <w:szCs w:val="18"/>
          <w:color w:val="auto"/>
        </w:rPr>
        <w:t>to stockholders of Scotts Delaware in connection</w:t>
      </w:r>
    </w:p>
    <w:p>
      <w:pPr>
        <w:ind w:left="1060"/>
        <w:spacing w:after="0" w:line="237" w:lineRule="auto"/>
        <w:rPr>
          <w:sz w:val="20"/>
          <w:szCs w:val="20"/>
          <w:color w:val="auto"/>
        </w:rPr>
      </w:pPr>
      <w:r>
        <w:rPr>
          <w:rFonts w:ascii="Courier New" w:cs="Courier New" w:eastAsia="Courier New" w:hAnsi="Courier New"/>
          <w:sz w:val="18"/>
          <w:szCs w:val="18"/>
          <w:color w:val="auto"/>
        </w:rPr>
        <w:t>with Scotts Delaware's Special Meeting of</w:t>
      </w:r>
    </w:p>
    <w:p>
      <w:pPr>
        <w:ind w:left="1060"/>
        <w:spacing w:after="0" w:line="238" w:lineRule="auto"/>
        <w:rPr>
          <w:sz w:val="20"/>
          <w:szCs w:val="20"/>
          <w:color w:val="auto"/>
        </w:rPr>
      </w:pPr>
      <w:r>
        <w:rPr>
          <w:rFonts w:ascii="Courier New" w:cs="Courier New" w:eastAsia="Courier New" w:hAnsi="Courier New"/>
          <w:sz w:val="18"/>
          <w:szCs w:val="18"/>
          <w:color w:val="auto"/>
        </w:rPr>
        <w:t>Stockholders held on September 20,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38" w:lineRule="auto"/>
        <w:rPr>
          <w:sz w:val="20"/>
          <w:szCs w:val="20"/>
          <w:color w:val="auto"/>
        </w:rPr>
      </w:pPr>
      <w:r>
        <w:rPr>
          <w:rFonts w:ascii="Courier New" w:cs="Courier New" w:eastAsia="Courier New" w:hAnsi="Courier New"/>
          <w:sz w:val="18"/>
          <w:szCs w:val="18"/>
          <w:color w:val="auto"/>
        </w:rPr>
        <w:t>14111 Scottslawn Road</w:t>
      </w:r>
    </w:p>
    <w:p>
      <w:pPr>
        <w:spacing w:after="0"/>
        <w:tabs>
          <w:tab w:leader="none" w:pos="1880" w:val="left"/>
        </w:tabs>
        <w:rPr>
          <w:sz w:val="20"/>
          <w:szCs w:val="20"/>
          <w:color w:val="auto"/>
        </w:rPr>
      </w:pPr>
      <w:r>
        <w:rPr>
          <w:rFonts w:ascii="Courier New" w:cs="Courier New" w:eastAsia="Courier New" w:hAnsi="Courier New"/>
          <w:sz w:val="18"/>
          <w:szCs w:val="18"/>
          <w:color w:val="auto"/>
        </w:rPr>
        <w:t>Marysville, Ohio</w:t>
        <w:tab/>
        <w:t>43041</w:t>
      </w:r>
    </w:p>
    <w:p>
      <w:pPr>
        <w:spacing w:after="0" w:line="20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August 16,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Stockholders:</w:t>
      </w:r>
    </w:p>
    <w:p>
      <w:pPr>
        <w:spacing w:after="0" w:line="207"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A Special Meeting of the Stockholders (the "Special Meeting") of The Scotts Company, a Delaware corporation (the "Company"), will be held at 9:00 a.m., local time, on Tuesday, September 20, 1994, at the Dwight G. Scott Research Center, R&amp;D Auditorium, 14310 Scottslawn Road, Marysville, Ohio 43041. The enclosed Notice of Special Meeting and Proxy Statement contain detailed information about the business to be transacted at the Special Meeting.</w:t>
      </w:r>
    </w:p>
    <w:p>
      <w:pPr>
        <w:spacing w:after="0" w:line="212"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You are being asked to consider and approve a proposal (the "Reincorporation Proposal") which provides, among other things, for the change of the Company's state of incorporation from Delaware to Ohio through a merger of the Company into The Scotts Company, an Ohio corporation ("Scotts Ohio"), in a transaction in which the surviving corporation will be Scotts Ohio and the stockholders of the Company will become owners of all of the outstanding shares of Scotts Ohio, and related changes in the Company's organizational documents.</w:t>
      </w:r>
    </w:p>
    <w:p>
      <w:pPr>
        <w:spacing w:after="0" w:line="214" w:lineRule="exact"/>
        <w:rPr>
          <w:sz w:val="20"/>
          <w:szCs w:val="20"/>
          <w:color w:val="auto"/>
        </w:rPr>
      </w:pPr>
    </w:p>
    <w:p>
      <w:pPr>
        <w:ind w:right="3159" w:firstLine="1053"/>
        <w:spacing w:after="0" w:line="272" w:lineRule="auto"/>
        <w:rPr>
          <w:sz w:val="20"/>
          <w:szCs w:val="20"/>
          <w:color w:val="auto"/>
        </w:rPr>
      </w:pPr>
      <w:r>
        <w:rPr>
          <w:rFonts w:ascii="Courier New" w:cs="Courier New" w:eastAsia="Courier New" w:hAnsi="Courier New"/>
          <w:sz w:val="16"/>
          <w:szCs w:val="16"/>
          <w:color w:val="auto"/>
        </w:rPr>
        <w:t>Your Board of Directors believes that the Reincorporation Proposal is in the best interest of The Scotts Company and all of its stockholders and unanimously recommends that you vote "FOR" this Proposal. The Reincorporation Proposal and the reasons for our recommendations are set forth in the accompanying Proxy Statement which you are asked to read at your earliest convenience.</w:t>
      </w:r>
    </w:p>
    <w:p>
      <w:pPr>
        <w:spacing w:after="0" w:line="186"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On behalf of the Board of Directors and management, I cordially invite you to attend the Special Meeting.</w:t>
      </w:r>
    </w:p>
    <w:p>
      <w:pPr>
        <w:spacing w:after="0" w:line="208"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The prompt return of your proxy in the enclosed business return envelope will save the Company additional expenses of solicitation and will help ensure that as many shares as possible are represented.</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Tadd C. Seitz</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Chairman and Chief Executive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jc w:val="center"/>
        <w:ind w:right="3259"/>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line="20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NOTICE OF SPECIAL MEETING OF STOCKHOLDERS</w:t>
      </w:r>
    </w:p>
    <w:p>
      <w:pPr>
        <w:jc w:val="center"/>
        <w:ind w:right="3159"/>
        <w:spacing w:after="0" w:line="238" w:lineRule="auto"/>
        <w:rPr>
          <w:sz w:val="20"/>
          <w:szCs w:val="20"/>
          <w:color w:val="auto"/>
        </w:rPr>
      </w:pPr>
      <w:r>
        <w:rPr>
          <w:rFonts w:ascii="Courier New" w:cs="Courier New" w:eastAsia="Courier New" w:hAnsi="Courier New"/>
          <w:sz w:val="18"/>
          <w:szCs w:val="18"/>
          <w:color w:val="auto"/>
        </w:rPr>
        <w:t>To Be Held September 20, 1994</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NOTICE IS HEREBY GIVEN that a Special Meeting of Stockholders (the "Special Meeting") of The Scotts Company, a Delaware corporation (the "Company"), will be held at the Dwight G. Scott Research Center, R&amp;D Auditorium, 14310 Scottslawn Road, Marysville, Ohio 43041, on Tuesday, September 20, 1994, at 9:00 a.m., local time, for the following purposes:</w:t>
      </w:r>
    </w:p>
    <w:p>
      <w:pPr>
        <w:spacing w:after="0" w:line="210" w:lineRule="exact"/>
        <w:rPr>
          <w:sz w:val="20"/>
          <w:szCs w:val="20"/>
          <w:color w:val="auto"/>
        </w:rPr>
      </w:pPr>
    </w:p>
    <w:p>
      <w:pPr>
        <w:ind w:left="1580" w:right="4319" w:hanging="519"/>
        <w:spacing w:after="0" w:line="272" w:lineRule="auto"/>
        <w:tabs>
          <w:tab w:leader="none" w:pos="1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(the "Reincorporation Proposal") which pro-vides, among other things, for the change of the Company's state of incorporation from Delaware to Ohio through a merger of the Company into The Scotts Company, an</w:t>
      </w:r>
    </w:p>
    <w:p>
      <w:pPr>
        <w:sectPr>
          <w:pgSz w:w="11900" w:h="16838" w:orient="portrait"/>
          <w:cols w:equalWidth="0" w:num="1">
            <w:col w:w="10219"/>
          </w:cols>
          <w:pgMar w:left="240" w:top="339" w:right="1440" w:bottom="0" w:gutter="0" w:footer="0" w:header="0"/>
        </w:sectPr>
      </w:pPr>
    </w:p>
    <w:bookmarkStart w:id="7" w:name="page8"/>
    <w:bookmarkEnd w:id="7"/>
    <w:p>
      <w:pPr>
        <w:ind w:left="1580"/>
        <w:spacing w:after="0"/>
        <w:rPr>
          <w:sz w:val="20"/>
          <w:szCs w:val="20"/>
          <w:color w:val="auto"/>
        </w:rPr>
      </w:pPr>
      <w:r>
        <w:rPr>
          <w:rFonts w:ascii="Courier New" w:cs="Courier New" w:eastAsia="Courier New" w:hAnsi="Courier New"/>
          <w:sz w:val="18"/>
          <w:szCs w:val="18"/>
          <w:color w:val="auto"/>
        </w:rPr>
        <w:t>Ohio corporation and a wholly-owned sub-</w:t>
      </w:r>
    </w:p>
    <w:p>
      <w:pPr>
        <w:ind w:left="1580"/>
        <w:spacing w:after="0" w:line="238" w:lineRule="auto"/>
        <w:rPr>
          <w:sz w:val="20"/>
          <w:szCs w:val="20"/>
          <w:color w:val="auto"/>
        </w:rPr>
      </w:pPr>
      <w:r>
        <w:rPr>
          <w:rFonts w:ascii="Courier New" w:cs="Courier New" w:eastAsia="Courier New" w:hAnsi="Courier New"/>
          <w:sz w:val="18"/>
          <w:szCs w:val="18"/>
          <w:color w:val="auto"/>
        </w:rPr>
        <w:t>sidiary of the Company ("Scotts Ohio"),</w:t>
      </w:r>
    </w:p>
    <w:p>
      <w:pPr>
        <w:ind w:left="1580"/>
        <w:spacing w:after="0"/>
        <w:rPr>
          <w:sz w:val="20"/>
          <w:szCs w:val="20"/>
          <w:color w:val="auto"/>
        </w:rPr>
      </w:pPr>
      <w:r>
        <w:rPr>
          <w:rFonts w:ascii="Courier New" w:cs="Courier New" w:eastAsia="Courier New" w:hAnsi="Courier New"/>
          <w:sz w:val="18"/>
          <w:szCs w:val="18"/>
          <w:color w:val="auto"/>
        </w:rPr>
        <w:t>in a transaction in which the surviving</w:t>
      </w:r>
    </w:p>
    <w:p>
      <w:pPr>
        <w:ind w:left="1580"/>
        <w:spacing w:after="0" w:line="237" w:lineRule="auto"/>
        <w:rPr>
          <w:sz w:val="20"/>
          <w:szCs w:val="20"/>
          <w:color w:val="auto"/>
        </w:rPr>
      </w:pPr>
      <w:r>
        <w:rPr>
          <w:rFonts w:ascii="Courier New" w:cs="Courier New" w:eastAsia="Courier New" w:hAnsi="Courier New"/>
          <w:sz w:val="18"/>
          <w:szCs w:val="18"/>
          <w:color w:val="auto"/>
        </w:rPr>
        <w:t>corporation will be Scotts Ohio and the</w:t>
      </w:r>
    </w:p>
    <w:p>
      <w:pPr>
        <w:ind w:left="1580"/>
        <w:spacing w:after="0" w:line="238" w:lineRule="auto"/>
        <w:rPr>
          <w:sz w:val="20"/>
          <w:szCs w:val="20"/>
          <w:color w:val="auto"/>
        </w:rPr>
      </w:pPr>
      <w:r>
        <w:rPr>
          <w:rFonts w:ascii="Courier New" w:cs="Courier New" w:eastAsia="Courier New" w:hAnsi="Courier New"/>
          <w:sz w:val="18"/>
          <w:szCs w:val="18"/>
          <w:color w:val="auto"/>
        </w:rPr>
        <w:t>stockholders of the Company will become</w:t>
      </w:r>
    </w:p>
    <w:p>
      <w:pPr>
        <w:ind w:left="1580"/>
        <w:spacing w:after="0"/>
        <w:rPr>
          <w:sz w:val="20"/>
          <w:szCs w:val="20"/>
          <w:color w:val="auto"/>
        </w:rPr>
      </w:pPr>
      <w:r>
        <w:rPr>
          <w:rFonts w:ascii="Courier New" w:cs="Courier New" w:eastAsia="Courier New" w:hAnsi="Courier New"/>
          <w:sz w:val="18"/>
          <w:szCs w:val="18"/>
          <w:color w:val="auto"/>
        </w:rPr>
        <w:t>owners of all of the outstanding shares</w:t>
      </w:r>
    </w:p>
    <w:p>
      <w:pPr>
        <w:ind w:left="1580"/>
        <w:spacing w:after="0" w:line="237" w:lineRule="auto"/>
        <w:rPr>
          <w:sz w:val="20"/>
          <w:szCs w:val="20"/>
          <w:color w:val="auto"/>
        </w:rPr>
      </w:pPr>
      <w:r>
        <w:rPr>
          <w:rFonts w:ascii="Courier New" w:cs="Courier New" w:eastAsia="Courier New" w:hAnsi="Courier New"/>
          <w:sz w:val="18"/>
          <w:szCs w:val="18"/>
          <w:color w:val="auto"/>
        </w:rPr>
        <w:t>of Scotts Ohio and related changes in the</w:t>
      </w:r>
    </w:p>
    <w:p>
      <w:pPr>
        <w:ind w:left="1580"/>
        <w:spacing w:after="0"/>
        <w:rPr>
          <w:sz w:val="20"/>
          <w:szCs w:val="20"/>
          <w:color w:val="auto"/>
        </w:rPr>
      </w:pPr>
      <w:r>
        <w:rPr>
          <w:rFonts w:ascii="Courier New" w:cs="Courier New" w:eastAsia="Courier New" w:hAnsi="Courier New"/>
          <w:sz w:val="18"/>
          <w:szCs w:val="18"/>
          <w:color w:val="auto"/>
        </w:rPr>
        <w:t>Company's organizational documents; and</w:t>
      </w:r>
    </w:p>
    <w:p>
      <w:pPr>
        <w:spacing w:after="0" w:line="206" w:lineRule="exact"/>
        <w:rPr>
          <w:sz w:val="20"/>
          <w:szCs w:val="20"/>
          <w:color w:val="auto"/>
        </w:rPr>
      </w:pPr>
    </w:p>
    <w:p>
      <w:pPr>
        <w:ind w:left="1580" w:right="4319" w:hanging="519"/>
        <w:spacing w:after="0" w:line="237"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Special Meeting or any adjournment or adjournments there-of.</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close of business on August 1, 1994, has been fixed by the Board of Directors of the Company as the record date for determining the stockholders entitled to notice of, and to vote at, the Special Meeting. A list of stockholders eligible to vote at the Special Meeting will be available for inspection at the Special Meeting and during business hours from September 9, 1994 to the date of the Special Meeting at the Company's headquarters at the address set forth below and at the law offices of Vorys, Sater, Seymour and Pease, 52 East Gay Street, Columbus, Ohio 43215.</w:t>
      </w:r>
    </w:p>
    <w:p>
      <w:pPr>
        <w:spacing w:after="0" w:line="215" w:lineRule="exact"/>
        <w:rPr>
          <w:sz w:val="20"/>
          <w:szCs w:val="20"/>
          <w:color w:val="auto"/>
        </w:rPr>
      </w:pPr>
    </w:p>
    <w:p>
      <w:pPr>
        <w:ind w:right="3259" w:firstLine="1053"/>
        <w:spacing w:after="0" w:line="271" w:lineRule="auto"/>
        <w:rPr>
          <w:sz w:val="20"/>
          <w:szCs w:val="20"/>
          <w:color w:val="auto"/>
        </w:rPr>
      </w:pPr>
      <w:r>
        <w:rPr>
          <w:rFonts w:ascii="Courier New" w:cs="Courier New" w:eastAsia="Courier New" w:hAnsi="Courier New"/>
          <w:sz w:val="16"/>
          <w:szCs w:val="16"/>
          <w:color w:val="auto"/>
        </w:rPr>
        <w:t>You are cordially invited to attend the Special Meeting. Whether or not you plan to attend the Special Meeting, you may insure your representation by completing, signing, dating and promptly returning the enclosed proxy card. A return envelope, which requires no postage if mailed in the United States, has been provided for your use. If you attend the Special Meeting and inform the Secretary of the Company in writing that you wish to vote your shares in person, your proxy will not be used.</w:t>
      </w:r>
    </w:p>
    <w:p>
      <w:pPr>
        <w:spacing w:after="0" w:line="18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Craig D. Walley,</w:t>
      </w:r>
    </w:p>
    <w:p>
      <w:pPr>
        <w:ind w:left="3280"/>
        <w:spacing w:after="0" w:line="238" w:lineRule="auto"/>
        <w:rPr>
          <w:sz w:val="20"/>
          <w:szCs w:val="20"/>
          <w:color w:val="auto"/>
        </w:rPr>
      </w:pPr>
      <w:r>
        <w:rPr>
          <w:rFonts w:ascii="Courier New" w:cs="Courier New" w:eastAsia="Courier New" w:hAnsi="Courier New"/>
          <w:sz w:val="18"/>
          <w:szCs w:val="18"/>
          <w:color w:val="auto"/>
        </w:rPr>
        <w:t>Vice President and Secretary</w:t>
      </w:r>
    </w:p>
    <w:p>
      <w:pPr>
        <w:spacing w:after="0"/>
        <w:rPr>
          <w:sz w:val="20"/>
          <w:szCs w:val="20"/>
          <w:color w:val="auto"/>
        </w:rPr>
      </w:pPr>
      <w:r>
        <w:rPr>
          <w:rFonts w:ascii="Courier New" w:cs="Courier New" w:eastAsia="Courier New" w:hAnsi="Courier New"/>
          <w:sz w:val="18"/>
          <w:szCs w:val="18"/>
          <w:color w:val="auto"/>
        </w:rPr>
        <w:t>The Scotts Company</w:t>
      </w:r>
    </w:p>
    <w:p>
      <w:pPr>
        <w:spacing w:after="0" w:line="237" w:lineRule="auto"/>
        <w:rPr>
          <w:sz w:val="20"/>
          <w:szCs w:val="20"/>
          <w:color w:val="auto"/>
        </w:rPr>
      </w:pPr>
      <w:r>
        <w:rPr>
          <w:rFonts w:ascii="Courier New" w:cs="Courier New" w:eastAsia="Courier New" w:hAnsi="Courier New"/>
          <w:sz w:val="18"/>
          <w:szCs w:val="18"/>
          <w:color w:val="auto"/>
        </w:rPr>
        <w:t>14111 Scottslawn Road</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Marysville, Ohio</w:t>
        <w:tab/>
        <w:t>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16,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NOTICE OF SPECIAL MEETING OF STOCKHOLDERS</w:t>
      </w:r>
    </w:p>
    <w:p>
      <w:pPr>
        <w:ind w:left="2000"/>
        <w:spacing w:after="0" w:line="238" w:lineRule="auto"/>
        <w:rPr>
          <w:sz w:val="20"/>
          <w:szCs w:val="20"/>
          <w:color w:val="auto"/>
        </w:rPr>
      </w:pPr>
      <w:r>
        <w:rPr>
          <w:rFonts w:ascii="Courier New" w:cs="Courier New" w:eastAsia="Courier New" w:hAnsi="Courier New"/>
          <w:sz w:val="18"/>
          <w:szCs w:val="18"/>
          <w:color w:val="auto"/>
        </w:rPr>
        <w:t>To Be Held September 8, 1994</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SCOTTS COMPANY</w:t>
      </w:r>
    </w:p>
    <w:p>
      <w:pPr>
        <w:ind w:left="244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Marysville, Ohio</w:t>
      </w:r>
      <w:r>
        <w:rPr>
          <w:sz w:val="20"/>
          <w:szCs w:val="20"/>
          <w:color w:val="auto"/>
        </w:rPr>
        <w:tab/>
      </w:r>
      <w:r>
        <w:rPr>
          <w:rFonts w:ascii="Courier New" w:cs="Courier New" w:eastAsia="Courier New" w:hAnsi="Courier New"/>
          <w:sz w:val="16"/>
          <w:szCs w:val="16"/>
          <w:color w:val="auto"/>
        </w:rPr>
        <w:t>43041</w:t>
      </w:r>
    </w:p>
    <w:p>
      <w:pPr>
        <w:spacing w:after="0" w:line="200" w:lineRule="exact"/>
        <w:rPr>
          <w:sz w:val="20"/>
          <w:szCs w:val="20"/>
          <w:color w:val="auto"/>
        </w:rPr>
      </w:pPr>
    </w:p>
    <w:p>
      <w:pPr>
        <w:spacing w:after="0" w:line="2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PROXY STATEMENT</w:t>
      </w:r>
    </w:p>
    <w:p>
      <w:pPr>
        <w:jc w:val="center"/>
        <w:ind w:right="3139"/>
        <w:spacing w:after="0" w:line="238" w:lineRule="auto"/>
        <w:rPr>
          <w:sz w:val="20"/>
          <w:szCs w:val="20"/>
          <w:color w:val="auto"/>
        </w:rPr>
      </w:pPr>
      <w:r>
        <w:rPr>
          <w:rFonts w:ascii="Courier New" w:cs="Courier New" w:eastAsia="Courier New" w:hAnsi="Courier New"/>
          <w:sz w:val="18"/>
          <w:szCs w:val="18"/>
          <w:color w:val="auto"/>
        </w:rPr>
        <w:t>for</w:t>
      </w:r>
    </w:p>
    <w:p>
      <w:pPr>
        <w:jc w:val="center"/>
        <w:ind w:right="3139"/>
        <w:spacing w:after="0"/>
        <w:rPr>
          <w:sz w:val="20"/>
          <w:szCs w:val="20"/>
          <w:color w:val="auto"/>
        </w:rPr>
      </w:pPr>
      <w:r>
        <w:rPr>
          <w:rFonts w:ascii="Courier New" w:cs="Courier New" w:eastAsia="Courier New" w:hAnsi="Courier New"/>
          <w:sz w:val="18"/>
          <w:szCs w:val="18"/>
          <w:color w:val="auto"/>
        </w:rPr>
        <w:t>Special Meeting of Stockholders</w:t>
      </w:r>
    </w:p>
    <w:p>
      <w:pPr>
        <w:jc w:val="center"/>
        <w:ind w:right="3139"/>
        <w:spacing w:after="0" w:line="237" w:lineRule="auto"/>
        <w:rPr>
          <w:sz w:val="20"/>
          <w:szCs w:val="20"/>
          <w:color w:val="auto"/>
        </w:rPr>
      </w:pPr>
      <w:r>
        <w:rPr>
          <w:rFonts w:ascii="Courier New" w:cs="Courier New" w:eastAsia="Courier New" w:hAnsi="Courier New"/>
          <w:sz w:val="18"/>
          <w:szCs w:val="18"/>
          <w:color w:val="auto"/>
        </w:rPr>
        <w:t>Tuesday, September 20, 1994</w:t>
      </w:r>
    </w:p>
    <w:p>
      <w:pPr>
        <w:spacing w:after="0" w:line="200" w:lineRule="exact"/>
        <w:rPr>
          <w:sz w:val="20"/>
          <w:szCs w:val="20"/>
          <w:color w:val="auto"/>
        </w:rPr>
      </w:pPr>
    </w:p>
    <w:p>
      <w:pPr>
        <w:spacing w:after="0" w:line="210" w:lineRule="exact"/>
        <w:rPr>
          <w:sz w:val="20"/>
          <w:szCs w:val="20"/>
          <w:color w:val="auto"/>
        </w:rPr>
      </w:pPr>
    </w:p>
    <w:p>
      <w:pPr>
        <w:ind w:right="3259" w:firstLine="1053"/>
        <w:spacing w:after="0" w:line="270" w:lineRule="auto"/>
        <w:rPr>
          <w:sz w:val="20"/>
          <w:szCs w:val="20"/>
          <w:color w:val="auto"/>
        </w:rPr>
      </w:pPr>
      <w:r>
        <w:rPr>
          <w:rFonts w:ascii="Courier New" w:cs="Courier New" w:eastAsia="Courier New" w:hAnsi="Courier New"/>
          <w:sz w:val="16"/>
          <w:szCs w:val="16"/>
          <w:color w:val="auto"/>
        </w:rPr>
        <w:t>This Proxy Statement is furnished in connection with the solicitation on behalf of the Board of Directors of The Scotts Company, a Delaware corporation (the "Company"), of proxies for use at the Special Meeting of Stockholders (the "Special Meeting") to be held at the Dwight G. Scott Research Center, R&amp;D Auditorium, 14310 Scottslawn Road, Marysville, Ohio 43041, on Tuesday, September 20, 1994, at 9:00 a.m., local time, and at any adjournment or adjournments thereof, for the purposes set forth in the accompanying Notice of Special Meeting of Stockholders. This Proxy Statement and the accompanying proxy card are first being mailed on or about August 16, 1994, to all stockholders of the Company. Only holders of record of the Company's Class A Common Stock, $.01 par value (the "Scotts Delaware Shares"), at the close of business on August 1, 1994 (the "Record Date"), will be</w:t>
      </w:r>
    </w:p>
    <w:p>
      <w:pPr>
        <w:sectPr>
          <w:pgSz w:w="11900" w:h="16838" w:orient="portrait"/>
          <w:cols w:equalWidth="0" w:num="1">
            <w:col w:w="10219"/>
          </w:cols>
          <w:pgMar w:left="240" w:top="136" w:right="1440" w:bottom="0" w:gutter="0" w:footer="0" w:header="0"/>
        </w:sectPr>
      </w:pPr>
    </w:p>
    <w:bookmarkStart w:id="8" w:name="page9"/>
    <w:bookmarkEnd w:id="8"/>
    <w:p>
      <w:pPr>
        <w:ind w:right="3359"/>
        <w:spacing w:after="0" w:line="272" w:lineRule="auto"/>
        <w:rPr>
          <w:sz w:val="20"/>
          <w:szCs w:val="20"/>
          <w:color w:val="auto"/>
        </w:rPr>
      </w:pPr>
      <w:r>
        <w:rPr>
          <w:rFonts w:ascii="Courier New" w:cs="Courier New" w:eastAsia="Courier New" w:hAnsi="Courier New"/>
          <w:sz w:val="16"/>
          <w:szCs w:val="16"/>
          <w:color w:val="auto"/>
        </w:rPr>
        <w:t>entitled to vote at the Special Meeting. As of the Record Date, there were 18,667,064 Scotts Delaware Shares outstanding. Each Scotts Delaware Share entitles the holder thereof to one vote. A quorum for the Special Meeting is a majority of the Scotts Delaware Shares outstanding. There is no cumulative voting. There are no other voting securities of the Company outstanding.</w:t>
      </w:r>
    </w:p>
    <w:p>
      <w:pPr>
        <w:spacing w:after="0" w:line="186"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If the accompanying proxy card is properly signed and returned to the Company prior to the Special Meeting and not revoked, it will be voted in accordance with the instructions contained therein. If no instructions are given, the persons designated as proxies in the accompanying proxy card will vote the Scotts Delaware Shares represented thereby FOR the Reincorporation Proposal described in this Proxy Statement.</w:t>
      </w:r>
    </w:p>
    <w:p>
      <w:pPr>
        <w:spacing w:after="0" w:line="211"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The Board of Directors of the Company is not currently aware of any matters other than those referred to herein which will come before the Special Meeting. If any other matter should be presented for action at the Special Meeting, the persons named in the accompanying proxy card will vote the Scotts Delaware Shares represented by the proxy in their discretion, in accordance with their best judgment in light of the conditions then prevailing.</w:t>
      </w:r>
    </w:p>
    <w:p>
      <w:pPr>
        <w:spacing w:after="0" w:line="212"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Without affecting any vote previously taken, any stockholder executing a proxy may revoke it at any time before it is actually voted at the Special Meeting by delivering written notice of revocation to the Secretary of the Company, by submitting a subsequently dated proxy, or by attending the Special Meeting and requesting in writing that the proxy be withdrawn. Attendance at the Special Meeting will not, in and of itself, constitute revocation of a proxy.</w:t>
      </w:r>
    </w:p>
    <w:p>
      <w:pPr>
        <w:spacing w:after="0" w:line="212" w:lineRule="exact"/>
        <w:rPr>
          <w:sz w:val="20"/>
          <w:szCs w:val="20"/>
          <w:color w:val="auto"/>
        </w:rPr>
      </w:pPr>
    </w:p>
    <w:p>
      <w:pPr>
        <w:ind w:right="3259" w:firstLine="1053"/>
        <w:spacing w:after="0" w:line="238" w:lineRule="auto"/>
        <w:rPr>
          <w:sz w:val="20"/>
          <w:szCs w:val="20"/>
          <w:color w:val="auto"/>
        </w:rPr>
      </w:pPr>
      <w:r>
        <w:rPr>
          <w:rFonts w:ascii="Courier New" w:cs="Courier New" w:eastAsia="Courier New" w:hAnsi="Courier New"/>
          <w:sz w:val="18"/>
          <w:szCs w:val="18"/>
          <w:color w:val="auto"/>
        </w:rPr>
        <w:t>The expense of preparing, printing and mailing proxy materials to the Company's stockholders will be borne by the Company. The Company has engaged Corporate Investor Communications, Inc. to assist in the solicitation of proxies from stockholders at a fee of $5,500 plus reimbursement of reasonable out-of-pocket expenses. In addition, proxies may be solicited personally or by telephone by officers or employees of the Company, none of whom will receive additional compensation therefor. The Company will also reimburse brokerage houses and other nominees who are record holders of Scotts Delaware Shares not beneficially owned by them for their reasonable expenses in forwarding proxy materials to, and obtaining proxies from, the beneficial owners of such Scotts Delaware Shares.</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If a stockholder is a participant in The O. M. Scott &amp; Sons Company Profit Sharing and Savings Plan (the "O. M. Scott Profit Sharing Plan") and Scotts Delaware Shares have been allocated to such person's account in the O. M. Scott Profit Sharing Plan, the trust will vote the allocated Scotts Delaware Shares.</w:t>
      </w:r>
    </w:p>
    <w:p>
      <w:pPr>
        <w:spacing w:after="0" w:line="200" w:lineRule="exact"/>
        <w:rPr>
          <w:sz w:val="20"/>
          <w:szCs w:val="20"/>
          <w:color w:val="auto"/>
        </w:r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BENEFICIAL OWNERSHIP OF SCOTTS DELAWARE SHARES</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The following table furnishes certain information as of the Record Date (except as otherwise noted), as to the Scotts Delaware Shares beneficially owned by each of the directors of the Company, by each of the five most highly-paid executive officers of the Company and by all directors and executive officers of the Company as a group, and, to the Company's knowledge, by the only persons beneficially owning more than 5% of the outstanding Scotts Delaware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gridSpan w:val="4"/>
          </w:tcPr>
          <w:p>
            <w:pPr>
              <w:ind w:left="1700"/>
              <w:spacing w:after="0"/>
              <w:rPr>
                <w:sz w:val="20"/>
                <w:szCs w:val="20"/>
                <w:color w:val="auto"/>
              </w:rPr>
            </w:pPr>
            <w:r>
              <w:rPr>
                <w:rFonts w:ascii="Courier New" w:cs="Courier New" w:eastAsia="Courier New" w:hAnsi="Courier New"/>
                <w:sz w:val="18"/>
                <w:szCs w:val="18"/>
                <w:color w:val="auto"/>
              </w:rPr>
              <w:t>Amount and Nature of Beneficial Ownership(1)</w:t>
            </w: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810"/>
        </w:trPr>
        <w:tc>
          <w:tcPr>
            <w:tcW w:w="2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Scotts</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Delaware</w:t>
            </w: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w:t>
            </w: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Can Be</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Acquired</w:t>
            </w: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w:t>
            </w: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Scotts</w:t>
            </w:r>
          </w:p>
        </w:tc>
        <w:tc>
          <w:tcPr>
            <w:tcW w:w="2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Upon Exercise of</w:t>
            </w: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Owner or Number of</w:t>
            </w: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Delaware Shares</w:t>
            </w:r>
          </w:p>
        </w:tc>
        <w:tc>
          <w:tcPr>
            <w:tcW w:w="2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Options Exercisable</w:t>
            </w:r>
          </w:p>
        </w:tc>
        <w:tc>
          <w:tcPr>
            <w:tcW w:w="1120" w:type="dxa"/>
            <w:vAlign w:val="bottom"/>
          </w:tcPr>
          <w:p>
            <w:pPr>
              <w:spacing w:after="0"/>
              <w:rPr>
                <w:sz w:val="17"/>
                <w:szCs w:val="17"/>
                <w:color w:val="auto"/>
              </w:rPr>
            </w:pPr>
          </w:p>
        </w:tc>
        <w:tc>
          <w:tcPr>
            <w:tcW w:w="16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 in Group</w:t>
            </w: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Presently Held</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Within</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 Days</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w:t>
            </w:r>
          </w:p>
        </w:tc>
        <w:tc>
          <w:tcPr>
            <w:tcW w:w="16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4"/>
              </w:rPr>
              <w:t>of Class(2)</w:t>
            </w:r>
          </w:p>
        </w:tc>
      </w:tr>
    </w:tbl>
    <w:p>
      <w:pPr>
        <w:sectPr>
          <w:pgSz w:w="11900" w:h="16838" w:orient="portrait"/>
          <w:cols w:equalWidth="0" w:num="1">
            <w:col w:w="10219"/>
          </w:cols>
          <w:pgMar w:left="240" w:top="142" w:right="1440" w:bottom="132"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Government of Singapore</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1,060,600(3)</w:t>
            </w: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2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1,060,600(3)</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5.7%(3)</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Corporation</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Pte Ltd</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250 North Bridge Road</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#33-00 Raffles City Tower</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Singapore 0617</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Thorsell, Parker Partners</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997,100(4)</w:t>
            </w: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2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997,100(4)</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5.3%(4)</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Incorporated</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215 Main Street</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Westport, CT  06880</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James B Beard</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16,727</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8,000</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24,727</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John S. Chamberlin</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22,727</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8,000</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30,727</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Alberto Cribiore</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Joseph P. Flannery</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25,454</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8,000</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33,454</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Theodore J. Host(6)</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45,454(7)</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172,139</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217,593</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1.2%</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Tadd C. Seitz(6)</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462,454</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57,266</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519,720</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2.8%</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Donald A. Sherman</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22,727</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8,000</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30,727</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John M. Sullivan</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1,000</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4,000</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5,000</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L. Jack Van Fossen</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1,200</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4,000</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5,200</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J. Blaine McKinney(6)</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1,100</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18,472</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19,572</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Richard B. Stahl(6)</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77,545(8)</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9,799</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87,344</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Paul D. Yeager(6)</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140,885(9)</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12,622</w:t>
            </w:r>
          </w:p>
        </w:tc>
        <w:tc>
          <w:tcPr>
            <w:tcW w:w="2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153,507</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(18 persons)</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1,244,123(10)</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340,489</w:t>
            </w:r>
          </w:p>
        </w:tc>
        <w:tc>
          <w:tcPr>
            <w:tcW w:w="2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1,584,612</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w:t>
      </w:r>
    </w:p>
    <w:p>
      <w:pPr>
        <w:spacing w:after="0" w:line="207" w:lineRule="exact"/>
        <w:rPr>
          <w:sz w:val="20"/>
          <w:szCs w:val="20"/>
          <w:color w:val="auto"/>
        </w:rPr>
      </w:pPr>
    </w:p>
    <w:p>
      <w:pPr>
        <w:ind w:left="540" w:right="335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the beneficial owner has sole voting and investment power as to all of the Scotts Delaware Shares reflected in the table.</w:t>
      </w:r>
    </w:p>
    <w:p>
      <w:pPr>
        <w:spacing w:after="0" w:line="208" w:lineRule="exact"/>
        <w:rPr>
          <w:rFonts w:ascii="Courier New" w:cs="Courier New" w:eastAsia="Courier New" w:hAnsi="Courier New"/>
          <w:sz w:val="18"/>
          <w:szCs w:val="18"/>
          <w:color w:val="auto"/>
        </w:rPr>
      </w:pPr>
    </w:p>
    <w:p>
      <w:pPr>
        <w:ind w:left="540" w:right="315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 of class is based upon the sum of 18,667,064 Scotts Delaware Shares outstanding on the Record Date, and the number of Scotts Delaware Shares as to which the named person has the right to acquire beneficial ownership upon the exercise of options exercisable within 60 days of the Record Date.</w:t>
      </w:r>
    </w:p>
    <w:p>
      <w:pPr>
        <w:spacing w:after="0" w:line="209" w:lineRule="exact"/>
        <w:rPr>
          <w:rFonts w:ascii="Courier New" w:cs="Courier New" w:eastAsia="Courier New" w:hAnsi="Courier New"/>
          <w:sz w:val="18"/>
          <w:szCs w:val="18"/>
          <w:color w:val="auto"/>
        </w:rPr>
      </w:pPr>
    </w:p>
    <w:p>
      <w:pPr>
        <w:ind w:left="540" w:right="315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information contained in a Schedule 13D, dated October 18, 1993, filed with the Securities and Exchange Commission, Government of Singapore Investment Corporation Pte Ltd, an agency of the Singapore government and an investment manager, shares voting and investment power with respect to 749,400 Scotts Delaware Shares with the Government of Singapore and shares voting and investment power with respect to 311,200 Scotts Delaware Shares with the Monetary Authority of Singapore.</w:t>
      </w:r>
    </w:p>
    <w:p>
      <w:pPr>
        <w:spacing w:after="0" w:line="213" w:lineRule="exact"/>
        <w:rPr>
          <w:rFonts w:ascii="Courier New" w:cs="Courier New" w:eastAsia="Courier New" w:hAnsi="Courier New"/>
          <w:sz w:val="18"/>
          <w:szCs w:val="18"/>
          <w:color w:val="auto"/>
        </w:rPr>
      </w:pPr>
    </w:p>
    <w:p>
      <w:pPr>
        <w:ind w:left="540" w:right="315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information provided to the Company by Thorsell, Parker Partners Incorporated ("Thorsell, Parker"), Thorsell, Parker, a registered investment adviser, is deemed to have beneficial ownership of 997,100 Scotts Delaware Shares as of December 31, 1993, all of which Scotts Delaware Shares are held in portfolios of clients for which Thorsell, Parker serves as investment manager with investment discretion. Thorsell, Parker also exercises sole voting power with respect to 747,825 of such Scotts Delaware Shares.</w:t>
      </w:r>
    </w:p>
    <w:p>
      <w:pPr>
        <w:spacing w:after="0" w:line="213" w:lineRule="exact"/>
        <w:rPr>
          <w:rFonts w:ascii="Courier New" w:cs="Courier New" w:eastAsia="Courier New" w:hAnsi="Courier New"/>
          <w:sz w:val="18"/>
          <w:szCs w:val="18"/>
          <w:color w:val="auto"/>
        </w:rPr>
      </w:pPr>
    </w:p>
    <w:p>
      <w:pPr>
        <w:ind w:left="540" w:right="315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ownership of less than 1% of the outstanding Scotts Delaware Shares.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officer of the Company.</w:t>
      </w:r>
    </w:p>
    <w:p>
      <w:pPr>
        <w:sectPr>
          <w:pgSz w:w="11900" w:h="16838" w:orient="portrait"/>
          <w:cols w:equalWidth="0" w:num="1">
            <w:col w:w="10219"/>
          </w:cols>
          <w:pgMar w:left="240" w:top="339" w:right="1440" w:bottom="0" w:gutter="0" w:footer="0" w:header="0"/>
        </w:sectPr>
      </w:pPr>
    </w:p>
    <w:bookmarkStart w:id="10" w:name="page11"/>
    <w:bookmarkEnd w:id="10"/>
    <w:p>
      <w:pPr>
        <w:ind w:left="540" w:right="3479" w:hanging="532"/>
        <w:spacing w:after="0" w:line="236"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45,454 Scotts Delaware Shares which were issued to Mr. Host at the time of his employment by the Company and which are pledged to Bank One, N.A.</w:t>
      </w:r>
    </w:p>
    <w:p>
      <w:pPr>
        <w:spacing w:after="0" w:line="208" w:lineRule="exact"/>
        <w:rPr>
          <w:rFonts w:ascii="Courier New" w:cs="Courier New" w:eastAsia="Courier New" w:hAnsi="Courier New"/>
          <w:sz w:val="18"/>
          <w:szCs w:val="18"/>
          <w:color w:val="auto"/>
        </w:rPr>
      </w:pPr>
    </w:p>
    <w:p>
      <w:pPr>
        <w:ind w:left="540" w:right="335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 Scotts Delaware Shares held by the son of Mr. Stahl who shares his home.</w:t>
      </w:r>
    </w:p>
    <w:p>
      <w:pPr>
        <w:spacing w:after="0" w:line="208" w:lineRule="exact"/>
        <w:rPr>
          <w:rFonts w:ascii="Courier New" w:cs="Courier New" w:eastAsia="Courier New" w:hAnsi="Courier New"/>
          <w:sz w:val="18"/>
          <w:szCs w:val="18"/>
          <w:color w:val="auto"/>
        </w:rPr>
      </w:pPr>
    </w:p>
    <w:p>
      <w:pPr>
        <w:jc w:val="both"/>
        <w:ind w:left="540" w:right="3899" w:hanging="532"/>
        <w:spacing w:after="0" w:line="290"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 Scotts Delaware Shares held by each of Mr. Yeager's wife and his two daughters who share his home.</w:t>
      </w:r>
    </w:p>
    <w:p>
      <w:pPr>
        <w:spacing w:after="0" w:line="169" w:lineRule="exact"/>
        <w:rPr>
          <w:rFonts w:ascii="Courier New" w:cs="Courier New" w:eastAsia="Courier New" w:hAnsi="Courier New"/>
          <w:sz w:val="16"/>
          <w:szCs w:val="16"/>
          <w:color w:val="auto"/>
        </w:rPr>
      </w:pPr>
    </w:p>
    <w:p>
      <w:pPr>
        <w:ind w:left="540" w:right="325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Notes (7), (8) and (9) above. Also includes Scotts Delaware Shares held by the respective spouses of executive officers of the Company and by their children who reside with them.</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THE REINCORPORATION PROPOSAL</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Each member of the Company's Board of Directors, for the reasons set forth below, has approved and recommends that the Company's stockholders approve a proposal (the "Reincorporation Proposal") which provides, among other things, for the change of the Company's state of incorporation from Delaware to Ohio. This change in the state of incorporation (the "Reincorporation") will be accomplished through a merger (the "Merger") of the Company into The Scotts Company ("Scotts Ohio"), a wholly-owned subsidiary of the Company which was recently formed as an Ohio corporation as a vehicle to effect the Reincorporation. (The name of the surviving corporation following the Merger will be The Scotts Company and reference hereafter to Scotts Ohio shall, where appropriate, mean the surviving corporation.)</w:t>
      </w:r>
    </w:p>
    <w:p>
      <w:pPr>
        <w:spacing w:after="0" w:line="207"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Upon consummation of the Merger, Scotts Ohio will succeed to all the business, properties, assets and liabilities of the Company and to the Company's name; and the directors, officers and employees of the Company will become directors, officers and employees of Scotts Ohio. Outstanding Scotts Delaware Shares will be converted into an equal number of common shares, without par value, of Scotts Ohio (the "Scotts Ohio Common Shares"). Approval of the Reincorporation Proposal will not result in any change in the name, business, management, location of the principal executive offices or other facilities, capitalization, assets or liabilities of the Company. The Company's employee benefit plans and arrangements will also be continued by Scotts Ohio upon the same terms and subject to the same conditions. See "Manner of Effecting the Reincorporation" at page 12.</w:t>
      </w:r>
    </w:p>
    <w:p>
      <w:pPr>
        <w:spacing w:after="0" w:line="388" w:lineRule="exact"/>
        <w:rPr>
          <w:sz w:val="20"/>
          <w:szCs w:val="20"/>
          <w:color w:val="auto"/>
        </w:rPr>
      </w:pPr>
    </w:p>
    <w:p>
      <w:pPr>
        <w:ind w:right="3359" w:firstLine="948"/>
        <w:spacing w:after="0" w:line="271" w:lineRule="auto"/>
        <w:rPr>
          <w:sz w:val="20"/>
          <w:szCs w:val="20"/>
          <w:color w:val="auto"/>
        </w:rPr>
      </w:pPr>
      <w:r>
        <w:rPr>
          <w:rFonts w:ascii="Courier New" w:cs="Courier New" w:eastAsia="Courier New" w:hAnsi="Courier New"/>
          <w:sz w:val="16"/>
          <w:szCs w:val="16"/>
          <w:color w:val="auto"/>
        </w:rPr>
        <w:t>Since the Scotts Delaware Shares were designated as a NASDAQ National Market System security on the Record Date, under Section 262 of the Delaware General Corporation Law (the "DGCL"), stockholders of the Company who do not vote in favor of the Reincorporation Proposal will not be entitled to appraisal rights in connection with the Reincorporation Proposal. See "Manner of Effecting the Reincorporation" at page 12.</w:t>
      </w:r>
    </w:p>
    <w:p>
      <w:pPr>
        <w:spacing w:after="0" w:line="188"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Immediately following the consummation of the Merger, The O.M. Scott &amp; Sons Company, a wholly-owned subsidiary of the Company which would become a wholly-owned subsidiary of Scotts Ohio as a result of the Merger ("OMS"), will be merged into Scotts Ohio (the "OMS Merger"). Upon consummation of the OMS Merger, Scotts Ohio will succeed to all the business, properties, assets and liabilities of OMS and will become an operating company and the outstanding shares of OMS will be extinguished. Since OMS would be a wholly-owned subsidiary of Scotts Ohio immediately prior to the OMS Merger and no Scotts Ohio Common Shares would be issued in connection therewith, the shareholders of Scotts Ohio would not be required to approve the OMS Merger. The vote by the Company's stockholders upon the Reincorporation Proposal will not constitute a vote upon the OMS Merger. If the Reincorporation Proposal is not approved by the Company's stockholders, OMS will be merged into the Company rather than into Scotts Ohio. See "Manner of Effecting the Reincorporation" at page 12.</w:t>
      </w:r>
    </w:p>
    <w:p>
      <w:pPr>
        <w:spacing w:after="0" w:line="200" w:lineRule="exact"/>
        <w:rPr>
          <w:sz w:val="20"/>
          <w:szCs w:val="20"/>
          <w:color w:val="auto"/>
        </w:rPr>
      </w:pPr>
    </w:p>
    <w:p>
      <w:pPr>
        <w:spacing w:after="0" w:line="39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Summary of the Effects of the Reincorporation</w:t>
      </w:r>
    </w:p>
    <w:p>
      <w:pPr>
        <w:spacing w:after="0" w:line="207" w:lineRule="exact"/>
        <w:rPr>
          <w:sz w:val="20"/>
          <w:szCs w:val="20"/>
          <w:color w:val="auto"/>
        </w:rPr>
      </w:pPr>
    </w:p>
    <w:p>
      <w:pPr>
        <w:ind w:right="3159" w:firstLine="1053"/>
        <w:spacing w:after="0" w:line="290" w:lineRule="auto"/>
        <w:rPr>
          <w:sz w:val="20"/>
          <w:szCs w:val="20"/>
          <w:color w:val="auto"/>
        </w:rPr>
      </w:pPr>
      <w:r>
        <w:rPr>
          <w:rFonts w:ascii="Courier New" w:cs="Courier New" w:eastAsia="Courier New" w:hAnsi="Courier New"/>
          <w:sz w:val="16"/>
          <w:szCs w:val="16"/>
          <w:color w:val="auto"/>
        </w:rPr>
        <w:t>The Reincorporation will change the law applicable to the Company's corporate affairs from Delaware to Ohio law and will</w:t>
      </w:r>
    </w:p>
    <w:p>
      <w:pPr>
        <w:sectPr>
          <w:pgSz w:w="11900" w:h="16838" w:orient="portrait"/>
          <w:cols w:equalWidth="0" w:num="1">
            <w:col w:w="10219"/>
          </w:cols>
          <w:pgMar w:left="240" w:top="344" w:right="1440" w:bottom="0" w:gutter="0" w:footer="0" w:header="0"/>
        </w:sectPr>
      </w:pPr>
    </w:p>
    <w:bookmarkStart w:id="11" w:name="page12"/>
    <w:bookmarkEnd w:id="11"/>
    <w:p>
      <w:pPr>
        <w:ind w:right="3359"/>
        <w:spacing w:after="0" w:line="237" w:lineRule="auto"/>
        <w:rPr>
          <w:sz w:val="20"/>
          <w:szCs w:val="20"/>
          <w:color w:val="auto"/>
        </w:rPr>
      </w:pPr>
      <w:r>
        <w:rPr>
          <w:rFonts w:ascii="Courier New" w:cs="Courier New" w:eastAsia="Courier New" w:hAnsi="Courier New"/>
          <w:sz w:val="18"/>
          <w:szCs w:val="18"/>
          <w:color w:val="auto"/>
        </w:rPr>
        <w:t>result in some differences in stockholders' rights. The material differences between the Ohio General Corporation Law (the "OGCL") and the Delaware General Corporation Law ("DGCL") are more fully discussed below.</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Because the Company incorporated in Delaware, it is</w:t>
      </w:r>
    </w:p>
    <w:p>
      <w:pPr>
        <w:spacing w:after="0" w:line="238" w:lineRule="auto"/>
        <w:rPr>
          <w:sz w:val="20"/>
          <w:szCs w:val="20"/>
          <w:color w:val="auto"/>
        </w:rPr>
      </w:pPr>
      <w:r>
        <w:rPr>
          <w:rFonts w:ascii="Courier New" w:cs="Courier New" w:eastAsia="Courier New" w:hAnsi="Courier New"/>
          <w:sz w:val="18"/>
          <w:szCs w:val="18"/>
          <w:color w:val="auto"/>
        </w:rPr>
        <w:t>exposed to taxation not only in Ohio, but also in Delaware, where</w:t>
      </w:r>
    </w:p>
    <w:p>
      <w:pPr>
        <w:spacing w:after="0"/>
        <w:tabs>
          <w:tab w:leader="none" w:pos="2720" w:val="left"/>
        </w:tabs>
        <w:rPr>
          <w:sz w:val="20"/>
          <w:szCs w:val="20"/>
          <w:color w:val="auto"/>
        </w:rPr>
      </w:pPr>
      <w:r>
        <w:rPr>
          <w:rFonts w:ascii="Courier New" w:cs="Courier New" w:eastAsia="Courier New" w:hAnsi="Courier New"/>
          <w:sz w:val="18"/>
          <w:szCs w:val="18"/>
          <w:color w:val="auto"/>
        </w:rPr>
        <w:t>it conducts no business.</w:t>
      </w:r>
      <w:r>
        <w:rPr>
          <w:sz w:val="20"/>
          <w:szCs w:val="20"/>
          <w:color w:val="auto"/>
        </w:rPr>
        <w:tab/>
      </w:r>
      <w:r>
        <w:rPr>
          <w:rFonts w:ascii="Courier New" w:cs="Courier New" w:eastAsia="Courier New" w:hAnsi="Courier New"/>
          <w:sz w:val="16"/>
          <w:szCs w:val="16"/>
          <w:color w:val="auto"/>
        </w:rPr>
        <w:t>Following payment of an one-time Ohio fee</w:t>
      </w:r>
    </w:p>
    <w:p>
      <w:pPr>
        <w:spacing w:after="0" w:line="237" w:lineRule="auto"/>
        <w:rPr>
          <w:sz w:val="20"/>
          <w:szCs w:val="20"/>
          <w:color w:val="auto"/>
        </w:rPr>
      </w:pPr>
      <w:r>
        <w:rPr>
          <w:rFonts w:ascii="Courier New" w:cs="Courier New" w:eastAsia="Courier New" w:hAnsi="Courier New"/>
          <w:sz w:val="18"/>
          <w:szCs w:val="18"/>
          <w:color w:val="auto"/>
        </w:rPr>
        <w:t>of $90,100, levied at the time of the Reincorporation, Scotts</w:t>
      </w:r>
    </w:p>
    <w:p>
      <w:pPr>
        <w:spacing w:after="0" w:line="238" w:lineRule="auto"/>
        <w:rPr>
          <w:sz w:val="20"/>
          <w:szCs w:val="20"/>
          <w:color w:val="auto"/>
        </w:rPr>
      </w:pPr>
      <w:r>
        <w:rPr>
          <w:rFonts w:ascii="Courier New" w:cs="Courier New" w:eastAsia="Courier New" w:hAnsi="Courier New"/>
          <w:sz w:val="18"/>
          <w:szCs w:val="18"/>
          <w:color w:val="auto"/>
        </w:rPr>
        <w:t>Ohio's overall state tax liability, based on present rates, will</w:t>
      </w:r>
    </w:p>
    <w:p>
      <w:pPr>
        <w:spacing w:after="0"/>
        <w:rPr>
          <w:sz w:val="20"/>
          <w:szCs w:val="20"/>
          <w:color w:val="auto"/>
        </w:rPr>
      </w:pPr>
      <w:r>
        <w:rPr>
          <w:rFonts w:ascii="Courier New" w:cs="Courier New" w:eastAsia="Courier New" w:hAnsi="Courier New"/>
          <w:sz w:val="18"/>
          <w:szCs w:val="18"/>
          <w:color w:val="auto"/>
        </w:rPr>
        <w:t>be approximately $134,000 per year less than that currently paid</w:t>
      </w:r>
    </w:p>
    <w:p>
      <w:pPr>
        <w:spacing w:after="0"/>
        <w:tabs>
          <w:tab w:leader="none" w:pos="1780" w:val="left"/>
        </w:tabs>
        <w:rPr>
          <w:sz w:val="20"/>
          <w:szCs w:val="20"/>
          <w:color w:val="auto"/>
        </w:rPr>
      </w:pPr>
      <w:r>
        <w:rPr>
          <w:rFonts w:ascii="Courier New" w:cs="Courier New" w:eastAsia="Courier New" w:hAnsi="Courier New"/>
          <w:sz w:val="18"/>
          <w:szCs w:val="18"/>
          <w:color w:val="auto"/>
        </w:rPr>
        <w:t>by the Company.</w:t>
      </w:r>
      <w:r>
        <w:rPr>
          <w:sz w:val="20"/>
          <w:szCs w:val="20"/>
          <w:color w:val="auto"/>
        </w:rPr>
        <w:tab/>
      </w:r>
      <w:r>
        <w:rPr>
          <w:rFonts w:ascii="Courier New" w:cs="Courier New" w:eastAsia="Courier New" w:hAnsi="Courier New"/>
          <w:sz w:val="16"/>
          <w:szCs w:val="16"/>
          <w:color w:val="auto"/>
        </w:rPr>
        <w:t>In addition, as a result of the OMS Merger, Scotts</w:t>
      </w:r>
    </w:p>
    <w:p>
      <w:pPr>
        <w:spacing w:after="0"/>
        <w:tabs>
          <w:tab w:leader="none" w:pos="4300" w:val="left"/>
        </w:tabs>
        <w:rPr>
          <w:sz w:val="20"/>
          <w:szCs w:val="20"/>
          <w:color w:val="auto"/>
        </w:rPr>
      </w:pPr>
      <w:r>
        <w:rPr>
          <w:rFonts w:ascii="Courier New" w:cs="Courier New" w:eastAsia="Courier New" w:hAnsi="Courier New"/>
          <w:sz w:val="18"/>
          <w:szCs w:val="18"/>
          <w:color w:val="auto"/>
        </w:rPr>
        <w:t>Ohio would become an operating company.</w:t>
      </w:r>
      <w:r>
        <w:rPr>
          <w:sz w:val="20"/>
          <w:szCs w:val="20"/>
          <w:color w:val="auto"/>
        </w:rPr>
        <w:tab/>
      </w:r>
      <w:r>
        <w:rPr>
          <w:rFonts w:ascii="Courier New" w:cs="Courier New" w:eastAsia="Courier New" w:hAnsi="Courier New"/>
          <w:sz w:val="16"/>
          <w:szCs w:val="16"/>
          <w:color w:val="auto"/>
        </w:rPr>
        <w:t>Since OMS and Scotts Ohio</w:t>
      </w:r>
    </w:p>
    <w:p>
      <w:pPr>
        <w:spacing w:after="0" w:line="237" w:lineRule="auto"/>
        <w:rPr>
          <w:sz w:val="20"/>
          <w:szCs w:val="20"/>
          <w:color w:val="auto"/>
        </w:rPr>
      </w:pPr>
      <w:r>
        <w:rPr>
          <w:rFonts w:ascii="Courier New" w:cs="Courier New" w:eastAsia="Courier New" w:hAnsi="Courier New"/>
          <w:sz w:val="18"/>
          <w:szCs w:val="18"/>
          <w:color w:val="auto"/>
        </w:rPr>
        <w:t>would no longer be separately taxed entities, the overall state tax</w:t>
      </w:r>
    </w:p>
    <w:p>
      <w:pPr>
        <w:spacing w:after="0"/>
        <w:rPr>
          <w:sz w:val="20"/>
          <w:szCs w:val="20"/>
          <w:color w:val="auto"/>
        </w:rPr>
      </w:pPr>
      <w:r>
        <w:rPr>
          <w:rFonts w:ascii="Courier New" w:cs="Courier New" w:eastAsia="Courier New" w:hAnsi="Courier New"/>
          <w:sz w:val="18"/>
          <w:szCs w:val="18"/>
          <w:color w:val="auto"/>
        </w:rPr>
        <w:t>liability of Scotts Ohio and its subsidiaries, based on present</w:t>
      </w:r>
    </w:p>
    <w:p>
      <w:pPr>
        <w:spacing w:after="0" w:line="237" w:lineRule="auto"/>
        <w:rPr>
          <w:sz w:val="20"/>
          <w:szCs w:val="20"/>
          <w:color w:val="auto"/>
        </w:rPr>
      </w:pPr>
      <w:r>
        <w:rPr>
          <w:rFonts w:ascii="Courier New" w:cs="Courier New" w:eastAsia="Courier New" w:hAnsi="Courier New"/>
          <w:sz w:val="18"/>
          <w:szCs w:val="18"/>
          <w:color w:val="auto"/>
        </w:rPr>
        <w:t>rates, should decrease by approximately $184,000 per year, in</w:t>
      </w:r>
    </w:p>
    <w:p>
      <w:pPr>
        <w:spacing w:after="0"/>
        <w:tabs>
          <w:tab w:leader="none" w:pos="5040" w:val="left"/>
        </w:tabs>
        <w:rPr>
          <w:sz w:val="20"/>
          <w:szCs w:val="20"/>
          <w:color w:val="auto"/>
        </w:rPr>
      </w:pPr>
      <w:r>
        <w:rPr>
          <w:rFonts w:ascii="Courier New" w:cs="Courier New" w:eastAsia="Courier New" w:hAnsi="Courier New"/>
          <w:sz w:val="18"/>
          <w:szCs w:val="18"/>
          <w:color w:val="auto"/>
        </w:rPr>
        <w:t>addition to the previously mentioned $134,000.</w:t>
      </w:r>
      <w:r>
        <w:rPr>
          <w:sz w:val="20"/>
          <w:szCs w:val="20"/>
          <w:color w:val="auto"/>
        </w:rPr>
        <w:tab/>
      </w:r>
      <w:r>
        <w:rPr>
          <w:rFonts w:ascii="Courier New" w:cs="Courier New" w:eastAsia="Courier New" w:hAnsi="Courier New"/>
          <w:sz w:val="16"/>
          <w:szCs w:val="16"/>
          <w:color w:val="auto"/>
        </w:rPr>
        <w:t>If the Company's</w:t>
      </w:r>
    </w:p>
    <w:p>
      <w:pPr>
        <w:spacing w:after="0"/>
        <w:rPr>
          <w:sz w:val="20"/>
          <w:szCs w:val="20"/>
          <w:color w:val="auto"/>
        </w:rPr>
      </w:pPr>
      <w:r>
        <w:rPr>
          <w:rFonts w:ascii="Courier New" w:cs="Courier New" w:eastAsia="Courier New" w:hAnsi="Courier New"/>
          <w:sz w:val="18"/>
          <w:szCs w:val="18"/>
          <w:color w:val="auto"/>
        </w:rPr>
        <w:t>stockholders would not approve the Reincorporation Proposal and OMS</w:t>
      </w:r>
    </w:p>
    <w:p>
      <w:pPr>
        <w:spacing w:after="0" w:line="237" w:lineRule="auto"/>
        <w:rPr>
          <w:sz w:val="20"/>
          <w:szCs w:val="20"/>
          <w:color w:val="auto"/>
        </w:rPr>
      </w:pPr>
      <w:r>
        <w:rPr>
          <w:rFonts w:ascii="Courier New" w:cs="Courier New" w:eastAsia="Courier New" w:hAnsi="Courier New"/>
          <w:sz w:val="18"/>
          <w:szCs w:val="18"/>
          <w:color w:val="auto"/>
        </w:rPr>
        <w:t>would merge into the Company rather than into Scotts Ohio, the</w:t>
      </w:r>
    </w:p>
    <w:p>
      <w:pPr>
        <w:spacing w:after="0"/>
        <w:rPr>
          <w:sz w:val="20"/>
          <w:szCs w:val="20"/>
          <w:color w:val="auto"/>
        </w:rPr>
      </w:pPr>
      <w:r>
        <w:rPr>
          <w:rFonts w:ascii="Courier New" w:cs="Courier New" w:eastAsia="Courier New" w:hAnsi="Courier New"/>
          <w:sz w:val="18"/>
          <w:szCs w:val="18"/>
          <w:color w:val="auto"/>
        </w:rPr>
        <w:t>overall state tax liability of the Company and its subsidiaries,</w:t>
      </w:r>
    </w:p>
    <w:p>
      <w:pPr>
        <w:spacing w:after="0" w:line="237" w:lineRule="auto"/>
        <w:rPr>
          <w:sz w:val="20"/>
          <w:szCs w:val="20"/>
          <w:color w:val="auto"/>
        </w:rPr>
      </w:pPr>
      <w:r>
        <w:rPr>
          <w:rFonts w:ascii="Courier New" w:cs="Courier New" w:eastAsia="Courier New" w:hAnsi="Courier New"/>
          <w:sz w:val="18"/>
          <w:szCs w:val="18"/>
          <w:color w:val="auto"/>
        </w:rPr>
        <w:t>based on present rates, should decrease by approximately $184,000</w:t>
      </w:r>
    </w:p>
    <w:p>
      <w:pPr>
        <w:spacing w:after="0"/>
        <w:tabs>
          <w:tab w:leader="none" w:pos="1140" w:val="left"/>
        </w:tabs>
        <w:rPr>
          <w:sz w:val="20"/>
          <w:szCs w:val="20"/>
          <w:color w:val="auto"/>
        </w:rPr>
      </w:pPr>
      <w:r>
        <w:rPr>
          <w:rFonts w:ascii="Courier New" w:cs="Courier New" w:eastAsia="Courier New" w:hAnsi="Courier New"/>
          <w:sz w:val="18"/>
          <w:szCs w:val="18"/>
          <w:color w:val="auto"/>
        </w:rPr>
        <w:t>per year.</w:t>
      </w:r>
      <w:r>
        <w:rPr>
          <w:sz w:val="20"/>
          <w:szCs w:val="20"/>
          <w:color w:val="auto"/>
        </w:rPr>
        <w:tab/>
      </w:r>
      <w:r>
        <w:rPr>
          <w:rFonts w:ascii="Courier New" w:cs="Courier New" w:eastAsia="Courier New" w:hAnsi="Courier New"/>
          <w:sz w:val="16"/>
          <w:szCs w:val="16"/>
          <w:color w:val="auto"/>
        </w:rPr>
        <w:t>See "Reasons for the Proposed Reincorporation" at page 14.</w:t>
      </w:r>
    </w:p>
    <w:p>
      <w:pPr>
        <w:spacing w:after="0" w:line="206"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Reincorporation will also mean that the Company's corporate affairs will be governed by the Articles of Incorporation and Regulations of Scotts Ohio which are attached to this Proxy Statement as Annex A and Annex B, respectively, and are herein referred to as the "New Articles" and "New Regulations," respectively. The New Articles and New Regulations will carry over many of the provisions of the Company's Restated Certificate of Incorporation (the "Present Charter") and By-Laws, as amended (the "Present By-Laws"), and will also add certain additional provisions more fully discussed below. Copies of the Present Charter and the Present By-Laws are available for inspection at the office of the Secretary of the Company at the address set forth on the cover page of this Proxy Statement and copies will be sent to stockholders upon written request.</w:t>
      </w:r>
    </w:p>
    <w:p>
      <w:pPr>
        <w:spacing w:after="0" w:line="208" w:lineRule="exact"/>
        <w:rPr>
          <w:sz w:val="20"/>
          <w:szCs w:val="20"/>
          <w:color w:val="auto"/>
        </w:rPr>
      </w:pPr>
    </w:p>
    <w:p>
      <w:pPr>
        <w:ind w:right="3159" w:firstLine="1053"/>
        <w:spacing w:after="0" w:line="271" w:lineRule="auto"/>
        <w:rPr>
          <w:sz w:val="20"/>
          <w:szCs w:val="20"/>
          <w:color w:val="auto"/>
        </w:rPr>
      </w:pPr>
      <w:r>
        <w:rPr>
          <w:rFonts w:ascii="Courier New" w:cs="Courier New" w:eastAsia="Courier New" w:hAnsi="Courier New"/>
          <w:sz w:val="16"/>
          <w:szCs w:val="16"/>
          <w:color w:val="auto"/>
        </w:rPr>
        <w:t>The following table briefly describes significant provisions of the DGCL and the Present Charter and Present By-Laws applicable to the Company before the Reincorporation and significant provisions of the OGCL and the New Articles and New Regulations applicable to Scotts Ohio after the Reincorporation which are more fully described below and in "Certain Significant Differences Between the Organizational Documents of Scotts Ohio and the Company" beginning at page 15 and "Comparison of Shareholders' Rights Under Ohio and Delaware Law" beginning at page 16.</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91" w:lineRule="exact"/>
        <w:rPr>
          <w:sz w:val="20"/>
          <w:szCs w:val="20"/>
          <w:color w:val="auto"/>
        </w:rPr>
      </w:pPr>
    </w:p>
    <w:p>
      <w:pPr>
        <w:ind w:right="440"/>
        <w:spacing w:after="0" w:line="237" w:lineRule="auto"/>
        <w:rPr>
          <w:sz w:val="20"/>
          <w:szCs w:val="20"/>
          <w:color w:val="auto"/>
        </w:rPr>
      </w:pPr>
      <w:r>
        <w:rPr>
          <w:rFonts w:ascii="Courier New" w:cs="Courier New" w:eastAsia="Courier New" w:hAnsi="Courier New"/>
          <w:sz w:val="18"/>
          <w:szCs w:val="18"/>
          <w:color w:val="auto"/>
        </w:rPr>
        <w:t>Provisions Applicable to the Company Before the Reincorporation Under the DGCL and the Present Charter and Present By-Laws</w:t>
      </w:r>
    </w:p>
    <w:p>
      <w:pPr>
        <w:spacing w:after="0" w:line="200" w:lineRule="exact"/>
        <w:rPr>
          <w:sz w:val="20"/>
          <w:szCs w:val="20"/>
          <w:color w:val="auto"/>
        </w:rPr>
      </w:pPr>
    </w:p>
    <w:p>
      <w:pPr>
        <w:spacing w:after="0" w:line="211" w:lineRule="exact"/>
        <w:rPr>
          <w:sz w:val="20"/>
          <w:szCs w:val="20"/>
          <w:color w:val="auto"/>
        </w:rPr>
      </w:pPr>
    </w:p>
    <w:p>
      <w:pPr>
        <w:ind w:left="320" w:right="740" w:hanging="312"/>
        <w:spacing w:after="0" w:line="235"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serve one-year terms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320" w:right="440" w:hanging="312"/>
        <w:spacing w:after="0" w:line="270" w:lineRule="auto"/>
        <w:tabs>
          <w:tab w:leader="none" w:pos="3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Affirmative vote of not less than a majority of voting power required to adopt amendments to Present Charter and Present By-Laws, approve mergers and consolidations, approve the dissolution of the Company, or approve the sale, lease or exchange of all or substantially all of the assets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Provisions Applicable to Scotts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Ohio After the Reincorporation</w:t>
      </w:r>
    </w:p>
    <w:p>
      <w:pPr>
        <w:spacing w:after="0" w:line="238" w:lineRule="auto"/>
        <w:rPr>
          <w:sz w:val="20"/>
          <w:szCs w:val="20"/>
          <w:color w:val="auto"/>
        </w:rPr>
      </w:pPr>
      <w:r>
        <w:rPr>
          <w:rFonts w:ascii="Courier New" w:cs="Courier New" w:eastAsia="Courier New" w:hAnsi="Courier New"/>
          <w:sz w:val="18"/>
          <w:szCs w:val="18"/>
          <w:color w:val="auto"/>
        </w:rPr>
        <w:t>Under the OGCL and the New</w:t>
      </w:r>
    </w:p>
    <w:p>
      <w:pPr>
        <w:spacing w:after="0"/>
        <w:rPr>
          <w:sz w:val="20"/>
          <w:szCs w:val="20"/>
          <w:color w:val="auto"/>
        </w:rPr>
      </w:pPr>
      <w:r>
        <w:rPr>
          <w:rFonts w:ascii="Courier New" w:cs="Courier New" w:eastAsia="Courier New" w:hAnsi="Courier New"/>
          <w:sz w:val="18"/>
          <w:szCs w:val="18"/>
          <w:color w:val="auto"/>
        </w:rPr>
        <w:t>Articles and New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3039" w:hanging="313"/>
        <w:spacing w:after="0" w:line="235"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serve one-year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right="2739" w:hanging="313"/>
        <w:spacing w:after="0" w:line="271" w:lineRule="auto"/>
        <w:tabs>
          <w:tab w:leader="none" w:pos="3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Affirmative vote of not less than 2/3 of voting power required to adopt amendments to New Articles, approve mergers and consolidations, approve the dissolution of Scotts Ohio, or approve the sale, lease, exchange, transfer or other</w:t>
      </w:r>
    </w:p>
    <w:p>
      <w:pPr>
        <w:sectPr>
          <w:pgSz w:w="11900" w:h="16838" w:orient="portrait"/>
          <w:cols w:equalWidth="0" w:num="2">
            <w:col w:w="3600" w:space="720"/>
            <w:col w:w="5899"/>
          </w:cols>
          <w:pgMar w:left="240" w:top="142" w:right="1440" w:bottom="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2" w:right="447" w:hanging="312"/>
        <w:spacing w:after="0" w:line="275" w:lineRule="auto"/>
        <w:tabs>
          <w:tab w:leader="none" w:pos="31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of stockholders may be called by persons holding at least a majority of voting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left="312" w:right="447" w:hanging="312"/>
        <w:spacing w:after="0" w:line="237" w:lineRule="auto"/>
        <w:tabs>
          <w:tab w:leader="none" w:pos="3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203 of DGCL prohibits business combinations between the Company and a 15% stockholder for a period of three years after the stockholder becomes such, unless certain conditions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2" w:right="967" w:hanging="312"/>
        <w:spacing w:after="0" w:line="237" w:lineRule="auto"/>
        <w:tabs>
          <w:tab w:leader="none" w:pos="31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 By-Laws may be amended by Board of Directors without stockholder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12" w:right="867" w:hanging="312"/>
        <w:spacing w:after="0" w:line="237" w:lineRule="auto"/>
        <w:tabs>
          <w:tab w:leader="none" w:pos="3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may be taken by stockholders without a meeting with written consent of holders of shares having number of votes necessary to authorize action at a meeting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312" w:right="447" w:hanging="312"/>
        <w:spacing w:after="0" w:line="236" w:lineRule="auto"/>
        <w:tabs>
          <w:tab w:leader="none" w:pos="3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have no right of cumulative voting in the election of directors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9" w:lineRule="exact"/>
        <w:rPr>
          <w:rFonts w:ascii="Courier New" w:cs="Courier New" w:eastAsia="Courier New" w:hAnsi="Courier New"/>
          <w:sz w:val="18"/>
          <w:szCs w:val="18"/>
          <w:color w:val="auto"/>
        </w:rPr>
      </w:pPr>
    </w:p>
    <w:p>
      <w:pPr>
        <w:ind w:left="312" w:right="447" w:hanging="312"/>
        <w:spacing w:after="0" w:line="237" w:lineRule="auto"/>
        <w:tabs>
          <w:tab w:leader="none" w:pos="3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may be removed prior to expiration of term, with or without cause, by holders of a majority of voting power of the Company</w:t>
      </w:r>
    </w:p>
    <w:p>
      <w:pPr>
        <w:spacing w:after="0" w:line="20" w:lineRule="exact"/>
        <w:rPr>
          <w:sz w:val="20"/>
          <w:szCs w:val="20"/>
          <w:color w:val="auto"/>
        </w:rPr>
      </w:pPr>
      <w:r>
        <w:rPr>
          <w:sz w:val="20"/>
          <w:szCs w:val="20"/>
          <w:color w:val="auto"/>
        </w:rPr>
        <w:br w:type="column"/>
      </w:r>
    </w:p>
    <w:p>
      <w:pPr>
        <w:ind w:left="313"/>
        <w:spacing w:after="0"/>
        <w:rPr>
          <w:sz w:val="20"/>
          <w:szCs w:val="20"/>
          <w:color w:val="auto"/>
        </w:rPr>
      </w:pPr>
      <w:r>
        <w:rPr>
          <w:rFonts w:ascii="Courier New" w:cs="Courier New" w:eastAsia="Courier New" w:hAnsi="Courier New"/>
          <w:sz w:val="18"/>
          <w:szCs w:val="18"/>
          <w:color w:val="auto"/>
        </w:rPr>
        <w:t>disposition of all or</w:t>
      </w:r>
    </w:p>
    <w:p>
      <w:pPr>
        <w:ind w:left="313"/>
        <w:spacing w:after="0" w:line="238" w:lineRule="auto"/>
        <w:rPr>
          <w:sz w:val="20"/>
          <w:szCs w:val="20"/>
          <w:color w:val="auto"/>
        </w:rPr>
      </w:pPr>
      <w:r>
        <w:rPr>
          <w:rFonts w:ascii="Courier New" w:cs="Courier New" w:eastAsia="Courier New" w:hAnsi="Courier New"/>
          <w:sz w:val="18"/>
          <w:szCs w:val="18"/>
          <w:color w:val="auto"/>
        </w:rPr>
        <w:t>substantially all of the</w:t>
      </w:r>
    </w:p>
    <w:p>
      <w:pPr>
        <w:ind w:left="313"/>
        <w:spacing w:after="0"/>
        <w:rPr>
          <w:sz w:val="20"/>
          <w:szCs w:val="20"/>
          <w:color w:val="auto"/>
        </w:rPr>
      </w:pPr>
      <w:r>
        <w:rPr>
          <w:rFonts w:ascii="Courier New" w:cs="Courier New" w:eastAsia="Courier New" w:hAnsi="Courier New"/>
          <w:sz w:val="18"/>
          <w:szCs w:val="18"/>
          <w:color w:val="auto"/>
        </w:rPr>
        <w:t>assets of Scotts Ohio;</w:t>
      </w:r>
    </w:p>
    <w:p>
      <w:pPr>
        <w:ind w:left="313"/>
        <w:spacing w:after="0" w:line="237" w:lineRule="auto"/>
        <w:rPr>
          <w:sz w:val="20"/>
          <w:szCs w:val="20"/>
          <w:color w:val="auto"/>
        </w:rPr>
      </w:pPr>
      <w:r>
        <w:rPr>
          <w:rFonts w:ascii="Courier New" w:cs="Courier New" w:eastAsia="Courier New" w:hAnsi="Courier New"/>
          <w:sz w:val="18"/>
          <w:szCs w:val="18"/>
          <w:color w:val="auto"/>
        </w:rPr>
        <w:t>affirmative vote of not</w:t>
      </w:r>
    </w:p>
    <w:p>
      <w:pPr>
        <w:ind w:left="313"/>
        <w:spacing w:after="0" w:line="238" w:lineRule="auto"/>
        <w:rPr>
          <w:sz w:val="20"/>
          <w:szCs w:val="20"/>
          <w:color w:val="auto"/>
        </w:rPr>
      </w:pPr>
      <w:r>
        <w:rPr>
          <w:rFonts w:ascii="Courier New" w:cs="Courier New" w:eastAsia="Courier New" w:hAnsi="Courier New"/>
          <w:sz w:val="18"/>
          <w:szCs w:val="18"/>
          <w:color w:val="auto"/>
        </w:rPr>
        <w:t>less than a majority of</w:t>
      </w:r>
    </w:p>
    <w:p>
      <w:pPr>
        <w:ind w:left="313"/>
        <w:spacing w:after="0"/>
        <w:rPr>
          <w:sz w:val="20"/>
          <w:szCs w:val="20"/>
          <w:color w:val="auto"/>
        </w:rPr>
      </w:pPr>
      <w:r>
        <w:rPr>
          <w:rFonts w:ascii="Courier New" w:cs="Courier New" w:eastAsia="Courier New" w:hAnsi="Courier New"/>
          <w:sz w:val="18"/>
          <w:szCs w:val="18"/>
          <w:color w:val="auto"/>
        </w:rPr>
        <w:t>voting power required to</w:t>
      </w:r>
    </w:p>
    <w:p>
      <w:pPr>
        <w:ind w:left="313"/>
        <w:spacing w:after="0" w:line="237" w:lineRule="auto"/>
        <w:rPr>
          <w:sz w:val="20"/>
          <w:szCs w:val="20"/>
          <w:color w:val="auto"/>
        </w:rPr>
      </w:pPr>
      <w:r>
        <w:rPr>
          <w:rFonts w:ascii="Courier New" w:cs="Courier New" w:eastAsia="Courier New" w:hAnsi="Courier New"/>
          <w:sz w:val="18"/>
          <w:szCs w:val="18"/>
          <w:color w:val="auto"/>
        </w:rPr>
        <w:t>adopt amendments to New</w:t>
      </w:r>
    </w:p>
    <w:p>
      <w:pPr>
        <w:ind w:left="313"/>
        <w:spacing w:after="0"/>
        <w:rPr>
          <w:sz w:val="20"/>
          <w:szCs w:val="20"/>
          <w:color w:val="auto"/>
        </w:rPr>
      </w:pPr>
      <w:r>
        <w:rPr>
          <w:rFonts w:ascii="Courier New" w:cs="Courier New" w:eastAsia="Courier New" w:hAnsi="Courier New"/>
          <w:sz w:val="18"/>
          <w:szCs w:val="18"/>
          <w:color w:val="auto"/>
        </w:rPr>
        <w:t>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13" w:right="2739" w:hanging="313"/>
        <w:spacing w:after="0" w:line="275" w:lineRule="auto"/>
        <w:tabs>
          <w:tab w:leader="none" w:pos="31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of shareholders may be called by persons holding at least a majority of voting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3" w:right="2739" w:hanging="313"/>
        <w:spacing w:after="0" w:line="237" w:lineRule="auto"/>
        <w:tabs>
          <w:tab w:leader="none" w:pos="31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Chapter 1704 of OGCL prohibits business combinations and certain other transactions between Scotts Ohio and a 10% shareholder for a period of three years after the shareholder becomes such, unless certain conditions are satisfied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25" w:lineRule="exact"/>
        <w:rPr>
          <w:rFonts w:ascii="Courier New" w:cs="Courier New" w:eastAsia="Courier New" w:hAnsi="Courier New"/>
          <w:sz w:val="18"/>
          <w:szCs w:val="18"/>
          <w:color w:val="auto"/>
        </w:rPr>
      </w:pPr>
    </w:p>
    <w:p>
      <w:pPr>
        <w:ind w:left="313" w:right="2739" w:hanging="313"/>
        <w:spacing w:after="0" w:line="270" w:lineRule="auto"/>
        <w:tabs>
          <w:tab w:leader="none" w:pos="31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1701.831 of OGCL, person undertaking to purchase 20% or more of the voting power of Scotts Ohio must obtain the approval of a majority of the voting power of Scotts Ohio and a majority of the portion of such voting power excluding "interested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3" w:right="3259" w:hanging="313"/>
        <w:spacing w:after="0" w:line="236" w:lineRule="auto"/>
        <w:tabs>
          <w:tab w:leader="none" w:pos="31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Regulations may be amended only by shareholders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313" w:right="2939" w:hanging="313"/>
        <w:spacing w:after="0" w:line="275" w:lineRule="auto"/>
        <w:tabs>
          <w:tab w:leader="none" w:pos="31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may be taken by shareholders without a meeting only by unanimous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13" w:right="2739" w:hanging="313"/>
        <w:spacing w:after="0" w:line="290" w:lineRule="auto"/>
        <w:tabs>
          <w:tab w:leader="none" w:pos="31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have no right of cumulative voting in the</w:t>
      </w:r>
    </w:p>
    <w:p>
      <w:pPr>
        <w:sectPr>
          <w:pgSz w:w="11900" w:h="16838" w:orient="portrait"/>
          <w:cols w:equalWidth="0" w:num="2">
            <w:col w:w="3599" w:space="720"/>
            <w:col w:w="5892"/>
          </w:cols>
          <w:pgMar w:left="248" w:top="136" w:right="1440" w:bottom="0" w:gutter="0" w:footer="0" w:header="0"/>
        </w:sectPr>
      </w:pPr>
    </w:p>
    <w:bookmarkStart w:id="13" w:name="page14"/>
    <w:bookmarkEnd w:id="13"/>
    <w:p>
      <w:pPr>
        <w:ind w:left="4640"/>
        <w:spacing w:after="0"/>
        <w:rPr>
          <w:sz w:val="20"/>
          <w:szCs w:val="20"/>
          <w:color w:val="auto"/>
        </w:rPr>
      </w:pPr>
      <w:r>
        <w:rPr>
          <w:rFonts w:ascii="Courier New" w:cs="Courier New" w:eastAsia="Courier New" w:hAnsi="Courier New"/>
          <w:sz w:val="16"/>
          <w:szCs w:val="16"/>
          <w:color w:val="auto"/>
        </w:rPr>
        <w:t>election of directors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26" w:lineRule="exact"/>
        <w:rPr>
          <w:sz w:val="20"/>
          <w:szCs w:val="20"/>
          <w:color w:val="auto"/>
        </w:rPr>
      </w:pPr>
    </w:p>
    <w:p>
      <w:pPr>
        <w:ind w:left="320" w:right="547" w:hanging="312"/>
        <w:spacing w:after="0" w:line="237" w:lineRule="auto"/>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in the Board of Directors may be filled by vote of a majority of 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right="547" w:hanging="412"/>
        <w:spacing w:after="0" w:line="268" w:lineRule="auto"/>
        <w:tabs>
          <w:tab w:leader="none" w:pos="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liability of directors for monetary damages for breach of fiduciary duty eliminated except in the instance of</w:t>
      </w:r>
    </w:p>
    <w:p>
      <w:pPr>
        <w:ind w:left="860" w:hanging="431"/>
        <w:spacing w:after="0" w:line="238" w:lineRule="auto"/>
        <w:tabs>
          <w:tab w:leader="none" w:pos="8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breach of duty of</w:t>
      </w:r>
    </w:p>
    <w:p>
      <w:pPr>
        <w:spacing w:after="0" w:line="4" w:lineRule="exact"/>
        <w:rPr>
          <w:rFonts w:ascii="Courier New" w:cs="Courier New" w:eastAsia="Courier New" w:hAnsi="Courier New"/>
          <w:sz w:val="18"/>
          <w:szCs w:val="18"/>
          <w:color w:val="auto"/>
        </w:rPr>
      </w:pPr>
    </w:p>
    <w:p>
      <w:pPr>
        <w:ind w:left="420" w:right="32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loyalty to the Company or its stockholders, (b) acts or omissions not in good faith or involving intentional misconduct or a knowing violation of law,</w:t>
      </w:r>
    </w:p>
    <w:p>
      <w:pPr>
        <w:spacing w:after="0" w:line="1" w:lineRule="exact"/>
        <w:rPr>
          <w:rFonts w:ascii="Courier New" w:cs="Courier New" w:eastAsia="Courier New" w:hAnsi="Courier New"/>
          <w:sz w:val="18"/>
          <w:szCs w:val="18"/>
          <w:color w:val="auto"/>
        </w:rPr>
      </w:pPr>
    </w:p>
    <w:p>
      <w:pPr>
        <w:ind w:left="420" w:right="327" w:firstLine="9"/>
        <w:spacing w:after="0" w:line="237" w:lineRule="auto"/>
        <w:tabs>
          <w:tab w:leader="none" w:pos="841"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paying of a dividend or the approval of a stock repurchase illegal under the DGCL or (d) any transaction from which director derived improper personal benefit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24" w:lineRule="exact"/>
        <w:rPr>
          <w:rFonts w:ascii="Courier New" w:cs="Courier New" w:eastAsia="Courier New" w:hAnsi="Courier New"/>
          <w:sz w:val="18"/>
          <w:szCs w:val="18"/>
          <w:color w:val="auto"/>
        </w:rPr>
      </w:pPr>
    </w:p>
    <w:p>
      <w:pPr>
        <w:ind w:left="420" w:right="867" w:hanging="412"/>
        <w:spacing w:after="0" w:line="275" w:lineRule="auto"/>
        <w:tabs>
          <w:tab w:leader="none" w:pos="4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 mandatory indemnification of directors and officers consistent with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right="447" w:hanging="412"/>
        <w:spacing w:after="0" w:line="272" w:lineRule="auto"/>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 Charter authorizes 35,000,000 Scotts Delaware Shares, 35,000,000 shares of Class B Common Stock, $.01 par value, and 10,000,000 shares of Preferred Stock, $.01 par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Carryover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3" w:right="2739" w:hanging="313"/>
        <w:spacing w:after="0" w:line="237" w:lineRule="auto"/>
        <w:tabs>
          <w:tab w:leader="none" w:pos="31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may be removed prior to expiration of term, with or without cause, by holders of a majority of voting power of Scotts Ohio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33" w:right="2519" w:hanging="422"/>
        <w:spacing w:after="0" w:line="237" w:lineRule="auto"/>
        <w:tabs>
          <w:tab w:leader="none" w:pos="63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in the Board of Directors may be filled by vote of a majority of directors then in office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733" w:right="2319" w:hanging="417"/>
        <w:spacing w:after="0" w:line="270" w:lineRule="auto"/>
        <w:tabs>
          <w:tab w:leader="none" w:pos="733"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not liable for monetary damages unless proved by clear and convincing evidence that his action or failure to act was undertaken with deliberate intent to cause injury to, or with reckless disregard for the best interest of, Scotts Ohio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33" w:right="2839" w:hanging="417"/>
        <w:spacing w:after="0" w:line="275" w:lineRule="auto"/>
        <w:tabs>
          <w:tab w:leader="none" w:pos="73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 mandatory indemnification of directors and officers consistent with OGCL</w:t>
      </w:r>
    </w:p>
    <w:p>
      <w:pPr>
        <w:spacing w:after="0" w:line="384" w:lineRule="exact"/>
        <w:rPr>
          <w:rFonts w:ascii="Courier New" w:cs="Courier New" w:eastAsia="Courier New" w:hAnsi="Courier New"/>
          <w:sz w:val="16"/>
          <w:szCs w:val="16"/>
          <w:color w:val="auto"/>
        </w:rPr>
      </w:pPr>
    </w:p>
    <w:p>
      <w:pPr>
        <w:jc w:val="both"/>
        <w:ind w:left="733" w:right="2839" w:hanging="417"/>
        <w:spacing w:after="0" w:line="279" w:lineRule="auto"/>
        <w:tabs>
          <w:tab w:leader="none" w:pos="73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Articles authorize 35,000,000 Scotts Ohio Common Shares</w:t>
      </w:r>
    </w:p>
    <w:p>
      <w:pPr>
        <w:spacing w:after="0" w:line="559" w:lineRule="exact"/>
        <w:rPr>
          <w:sz w:val="20"/>
          <w:szCs w:val="20"/>
          <w:color w:val="auto"/>
        </w:rPr>
      </w:pPr>
    </w:p>
    <w:p>
      <w:pPr>
        <w:sectPr>
          <w:pgSz w:w="11900" w:h="16838" w:orient="portrait"/>
          <w:cols w:equalWidth="0" w:num="2">
            <w:col w:w="3607" w:space="720"/>
            <w:col w:w="5892"/>
          </w:cols>
          <w:pgMar w:left="240" w:top="142" w:right="1440" w:bottom="0" w:gutter="0" w:footer="0" w:header="0"/>
          <w:type w:val="continuous"/>
        </w:sectPr>
      </w:pPr>
    </w:p>
    <w:p>
      <w:pPr>
        <w:spacing w:after="0" w:line="24" w:lineRule="exact"/>
        <w:rPr>
          <w:sz w:val="20"/>
          <w:szCs w:val="20"/>
          <w:color w:val="auto"/>
        </w:rPr>
      </w:pPr>
    </w:p>
    <w:p>
      <w:pPr>
        <w:ind w:right="3259" w:firstLine="1053"/>
        <w:spacing w:after="0" w:line="270" w:lineRule="auto"/>
        <w:rPr>
          <w:sz w:val="20"/>
          <w:szCs w:val="20"/>
          <w:color w:val="auto"/>
        </w:rPr>
      </w:pPr>
      <w:r>
        <w:rPr>
          <w:rFonts w:ascii="Courier New" w:cs="Courier New" w:eastAsia="Courier New" w:hAnsi="Courier New"/>
          <w:sz w:val="16"/>
          <w:szCs w:val="16"/>
          <w:color w:val="auto"/>
        </w:rPr>
        <w:t>Special Meetings. Under the Present By-Laws, a special meeting of stockholders may be called by the Board of Directors or by persons holding at least a majority of the voting shares of the Company. The Present By-Laws also authorize the Chairman of the Board or the President (or, in the event of their absence or disability, any Vice President) to call special meetings of the Company's stockholders. Under the New Regulations and consistent with the OGCL, a special meeting of shareholders may be called by the Board of Directors or by persons holding at least a majority of the voting shares of Scotts Ohio. In addition, consistent with</w:t>
      </w:r>
    </w:p>
    <w:p>
      <w:pPr>
        <w:sectPr>
          <w:pgSz w:w="11900" w:h="16838" w:orient="portrait"/>
          <w:cols w:equalWidth="0" w:num="1">
            <w:col w:w="10219"/>
          </w:cols>
          <w:pgMar w:left="240" w:top="142" w:right="1440" w:bottom="0" w:gutter="0" w:footer="0" w:header="0"/>
          <w:type w:val="continuous"/>
        </w:sectPr>
      </w:pPr>
    </w:p>
    <w:bookmarkStart w:id="14" w:name="page15"/>
    <w:bookmarkEnd w:id="14"/>
    <w:p>
      <w:pPr>
        <w:ind w:right="3259"/>
        <w:spacing w:after="0" w:line="237" w:lineRule="auto"/>
        <w:rPr>
          <w:sz w:val="20"/>
          <w:szCs w:val="20"/>
          <w:color w:val="auto"/>
        </w:rPr>
      </w:pPr>
      <w:r>
        <w:rPr>
          <w:rFonts w:ascii="Courier New" w:cs="Courier New" w:eastAsia="Courier New" w:hAnsi="Courier New"/>
          <w:sz w:val="18"/>
          <w:szCs w:val="18"/>
          <w:color w:val="auto"/>
        </w:rPr>
        <w:t>the OGCL, the New Regulations authorize the Chairman of the Board, the President (or the Vice President authorized to act in his absence, death or disability) and the Secretary to call special meetings of Scotts Ohio's shareholders. See "Special Meetings" at page 20.</w:t>
      </w:r>
    </w:p>
    <w:p>
      <w:pPr>
        <w:spacing w:after="0" w:line="209"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Cumulative Voting. The stockholders of the Company do not have, and the shareholders of Scotts Ohio will not have, the right of cumulative voting in the election of directors. See "Cumulative Voting" at page 20.</w:t>
      </w:r>
    </w:p>
    <w:p>
      <w:pPr>
        <w:spacing w:after="0" w:line="207" w:lineRule="exact"/>
        <w:rPr>
          <w:sz w:val="20"/>
          <w:szCs w:val="20"/>
          <w:color w:val="auto"/>
        </w:rPr>
      </w:pPr>
    </w:p>
    <w:p>
      <w:pPr>
        <w:ind w:right="3159" w:firstLine="1053"/>
        <w:spacing w:after="0" w:line="271" w:lineRule="auto"/>
        <w:rPr>
          <w:sz w:val="20"/>
          <w:szCs w:val="20"/>
          <w:color w:val="auto"/>
        </w:rPr>
      </w:pPr>
      <w:r>
        <w:rPr>
          <w:rFonts w:ascii="Courier New" w:cs="Courier New" w:eastAsia="Courier New" w:hAnsi="Courier New"/>
          <w:sz w:val="16"/>
          <w:szCs w:val="16"/>
          <w:color w:val="auto"/>
        </w:rPr>
        <w:t>Removal of Directors and Filling of Vacancies. Under the Present By-Laws and the New Regulations, a director of the Company or of Scotts Ohio, as appropriate, may be removed from office prior to the expiration of his term, with or without cause, by the holders of a majority of the Scotts Delaware Shares or Scotts Ohio Common Shares, as appropriate. Both the Present By-Laws and the New Regulations provide that vacancies in the Board of Directors may be filled by a majority of the directors then in office. See "Removal of Directors and Filling of Vacancies" at page 21.</w:t>
      </w:r>
    </w:p>
    <w:p>
      <w:pPr>
        <w:spacing w:after="0" w:line="184" w:lineRule="exact"/>
        <w:rPr>
          <w:sz w:val="20"/>
          <w:szCs w:val="20"/>
          <w:color w:val="auto"/>
        </w:rPr>
      </w:pPr>
    </w:p>
    <w:p>
      <w:pPr>
        <w:ind w:right="3159" w:firstLine="1053"/>
        <w:spacing w:after="0" w:line="236" w:lineRule="auto"/>
        <w:rPr>
          <w:sz w:val="20"/>
          <w:szCs w:val="20"/>
          <w:color w:val="auto"/>
        </w:rPr>
      </w:pPr>
      <w:r>
        <w:rPr>
          <w:rFonts w:ascii="Courier New" w:cs="Courier New" w:eastAsia="Courier New" w:hAnsi="Courier New"/>
          <w:sz w:val="18"/>
          <w:szCs w:val="18"/>
          <w:color w:val="auto"/>
        </w:rPr>
        <w:t>Preemptive Rights. Neither the stockholders of the Company nor the shareholders of Scotts Ohio have preemptive rights. See "Preemptive Rights" at page 23.</w:t>
      </w:r>
    </w:p>
    <w:p>
      <w:pPr>
        <w:spacing w:after="0" w:line="209" w:lineRule="exact"/>
        <w:rPr>
          <w:sz w:val="20"/>
          <w:szCs w:val="20"/>
          <w:color w:val="auto"/>
        </w:rPr>
      </w:pPr>
    </w:p>
    <w:p>
      <w:pPr>
        <w:ind w:right="3259" w:firstLine="1053"/>
        <w:spacing w:after="0" w:line="236" w:lineRule="auto"/>
        <w:rPr>
          <w:sz w:val="20"/>
          <w:szCs w:val="20"/>
          <w:color w:val="auto"/>
        </w:rPr>
      </w:pPr>
      <w:r>
        <w:rPr>
          <w:rFonts w:ascii="Courier New" w:cs="Courier New" w:eastAsia="Courier New" w:hAnsi="Courier New"/>
          <w:sz w:val="18"/>
          <w:szCs w:val="18"/>
          <w:color w:val="auto"/>
        </w:rPr>
        <w:t>Terms of Directors. The directors of the Company currently serve, and the directors of Scotts Ohio will serve, one-year terms.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Changes Resulting from the Reincorporation</w:t>
      </w:r>
    </w:p>
    <w:p>
      <w:pPr>
        <w:spacing w:after="0" w:line="207" w:lineRule="exact"/>
        <w:rPr>
          <w:sz w:val="20"/>
          <w:szCs w:val="20"/>
          <w:color w:val="auto"/>
        </w:rPr>
      </w:pPr>
    </w:p>
    <w:p>
      <w:pPr>
        <w:ind w:right="3159" w:firstLine="1053"/>
        <w:spacing w:after="0" w:line="236" w:lineRule="auto"/>
        <w:rPr>
          <w:sz w:val="20"/>
          <w:szCs w:val="20"/>
          <w:color w:val="auto"/>
        </w:rPr>
      </w:pPr>
      <w:r>
        <w:rPr>
          <w:rFonts w:ascii="Courier New" w:cs="Courier New" w:eastAsia="Courier New" w:hAnsi="Courier New"/>
          <w:sz w:val="18"/>
          <w:szCs w:val="18"/>
          <w:color w:val="auto"/>
        </w:rPr>
        <w:t>The significant changes which would result from the Reincorporation of the Company as an Ohio corporation are discussed in the paragraphs which follow.</w:t>
      </w:r>
    </w:p>
    <w:p>
      <w:pPr>
        <w:spacing w:after="0" w:line="209" w:lineRule="exact"/>
        <w:rPr>
          <w:sz w:val="20"/>
          <w:szCs w:val="20"/>
          <w:color w:val="auto"/>
        </w:rPr>
      </w:pPr>
    </w:p>
    <w:p>
      <w:pPr>
        <w:ind w:right="3259" w:firstLine="1053"/>
        <w:spacing w:after="0" w:line="271" w:lineRule="auto"/>
        <w:rPr>
          <w:sz w:val="20"/>
          <w:szCs w:val="20"/>
          <w:color w:val="auto"/>
        </w:rPr>
      </w:pPr>
      <w:r>
        <w:rPr>
          <w:rFonts w:ascii="Courier New" w:cs="Courier New" w:eastAsia="Courier New" w:hAnsi="Courier New"/>
          <w:sz w:val="16"/>
          <w:szCs w:val="16"/>
          <w:color w:val="auto"/>
        </w:rPr>
        <w:t>THE CHANGES DESCRIBED IN PARAGRAPHS 1 THROUGH 4 BELOW, MAY HAVE AN ANTI-TAKEOVER IMPACT AND MAY MAKE TENDER OFFERS, PROXY CONTESTS AND CERTAIN MERGERS MORE DIFFICULT. HOWEVER, THE INTENT OF THESE CHANGES IS NOT TO PREVENT OFFERS TO ACQUIRE SCOTTS OHIO FROM BEING MADE. RATHER, THESE CHANGES ARE DESIGNED TO ENCOURAGE POTENTIAL ACQUIRERS TO MAKE FINANCIALLY ATTRACTIVE NON-COERCIVE OFFERS AND TO NEGOTIATE DIRECTLY WITH THE BOARD OF DIRECTORS.</w:t>
      </w:r>
    </w:p>
    <w:p>
      <w:pPr>
        <w:spacing w:after="0" w:line="188" w:lineRule="exact"/>
        <w:rPr>
          <w:sz w:val="20"/>
          <w:szCs w:val="20"/>
          <w:color w:val="auto"/>
        </w:rPr>
      </w:pPr>
    </w:p>
    <w:p>
      <w:pPr>
        <w:ind w:right="3359" w:firstLine="1061"/>
        <w:spacing w:after="0" w:line="237"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Ohio Control Share Acquisition Statute and Merger Moratorium Statute. Scotts Ohio and its shareholders would be entitled to the protections afforded by Section 1701.831 of the Ohio Revised Code (the "Ohio Control Share Acquisition Statute") and Chapter 1704 of the Ohio Revised Code (the "Merger Moratorium Statute").</w:t>
      </w:r>
    </w:p>
    <w:p>
      <w:pPr>
        <w:spacing w:after="0" w:line="210" w:lineRule="exact"/>
        <w:rPr>
          <w:sz w:val="20"/>
          <w:szCs w:val="20"/>
          <w:color w:val="auto"/>
        </w:rPr>
      </w:pPr>
    </w:p>
    <w:p>
      <w:pPr>
        <w:ind w:right="3259" w:firstLine="1053"/>
        <w:spacing w:after="0" w:line="238" w:lineRule="auto"/>
        <w:rPr>
          <w:sz w:val="20"/>
          <w:szCs w:val="20"/>
          <w:color w:val="auto"/>
        </w:rPr>
      </w:pPr>
      <w:r>
        <w:rPr>
          <w:rFonts w:ascii="Courier New" w:cs="Courier New" w:eastAsia="Courier New" w:hAnsi="Courier New"/>
          <w:sz w:val="18"/>
          <w:szCs w:val="18"/>
          <w:color w:val="auto"/>
        </w:rPr>
        <w:t>The Ohio Control Share Acquisition Statute requires shareholder approval of any proposed "control share acquisition" of an Ohio corporation. A "control share acquisition" is the acquisition, directly or indirectly, by any person (including any individual, partnership, corporation, limited liability company, society, association or two or more persons having a joint or common interest) of shares of a corporation that, when added to all other shares of the corporation that may be voted, directly or indirectly, by the acquiring person, would entitle such person to exercise or direct the exercise of 20% or more (but less than 33 1/3%) of the voting power of the corporation in the election of directors or 33 1/3% or more (but less than a majority) of such voting power or a majority or more of such voting power. The control share acquisition must be approved in advance by the holders of a majority of the outstanding voting shares represented at a meeting at which a quorum is present and by the holders of a majority of the portion of the outstanding voting shares represented at such a meeting excluding the voting shares owned by the acquiring shareholder and certain "interested shares," including shares owned by officers elected or appointed by the directors of Scotts Ohio and by directors of Scotts Ohio who are also employees of Scotts Ohio. See "Anti-takeover Statutes" at page 17.</w:t>
      </w:r>
    </w:p>
    <w:p>
      <w:pPr>
        <w:spacing w:after="0" w:line="211" w:lineRule="exact"/>
        <w:rPr>
          <w:sz w:val="20"/>
          <w:szCs w:val="20"/>
          <w:color w:val="auto"/>
        </w:rPr>
      </w:pPr>
    </w:p>
    <w:p>
      <w:pPr>
        <w:ind w:right="3159" w:firstLine="1053"/>
        <w:spacing w:after="0" w:line="271" w:lineRule="auto"/>
        <w:rPr>
          <w:sz w:val="20"/>
          <w:szCs w:val="20"/>
          <w:color w:val="auto"/>
        </w:rPr>
      </w:pPr>
      <w:r>
        <w:rPr>
          <w:rFonts w:ascii="Courier New" w:cs="Courier New" w:eastAsia="Courier New" w:hAnsi="Courier New"/>
          <w:sz w:val="16"/>
          <w:szCs w:val="16"/>
          <w:color w:val="auto"/>
        </w:rPr>
        <w:t>The purpose of the Ohio Control Share Acquisition Statute is to give shareholders of Ohio corporations a reasonable opportunity to express their views on a proposed shift in control (thereby reducing the coercion inherent in an unfriendly takeover). The provisions of the Ohio Control Share Acquisition Statute would grant to the shareholders of Scotts Ohio the assurance that they will have adequate time to evaluate the proposal of the acquiring</w:t>
      </w:r>
    </w:p>
    <w:p>
      <w:pPr>
        <w:sectPr>
          <w:pgSz w:w="11900" w:h="16838" w:orient="portrait"/>
          <w:cols w:equalWidth="0" w:num="1">
            <w:col w:w="10219"/>
          </w:cols>
          <w:pgMar w:left="240" w:top="142" w:right="1440" w:bottom="0" w:gutter="0" w:footer="0" w:header="0"/>
        </w:sectPr>
      </w:pPr>
    </w:p>
    <w:bookmarkStart w:id="15" w:name="page16"/>
    <w:bookmarkEnd w:id="15"/>
    <w:p>
      <w:pPr>
        <w:ind w:right="3259"/>
        <w:spacing w:after="0" w:line="237" w:lineRule="auto"/>
        <w:rPr>
          <w:sz w:val="20"/>
          <w:szCs w:val="20"/>
          <w:color w:val="auto"/>
        </w:rPr>
      </w:pPr>
      <w:r>
        <w:rPr>
          <w:rFonts w:ascii="Courier New" w:cs="Courier New" w:eastAsia="Courier New" w:hAnsi="Courier New"/>
          <w:sz w:val="18"/>
          <w:szCs w:val="18"/>
          <w:color w:val="auto"/>
        </w:rPr>
        <w:t>person, that they will be permitted to vote on the issue of authorizing the acquiring person's purchase program to go forward in the same manner and with the same proxy information that would be available to them if a proposed merger of Scotts Ohio were before them and, most importantly, that the interests of all shareholders will be taken into account in connection with such vote and the probability will be increased that they will be treated equally regarding the price to be offered for their Scotts Ohio Common Shares if the implementation of the proposal is approved.</w:t>
      </w:r>
    </w:p>
    <w:p>
      <w:pPr>
        <w:spacing w:after="0" w:line="215"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Ohio Control Share Acquisition Statute applies not only to traditional tender offers but also to open market purchases, privately negotiated transactions and original issuances by an Ohio corporation, whether friendly or unfriendly. The procedural requirements of the Ohio Control Share Acquisition Statute could render approval of any control share acquisition difficult in that a majority of the voting power of Scotts Ohio, excluding "interested shares," must be represented at the meeting and must be voted in favor of the acquisition. It is recognized that any corporate defense against persons seeking to acquire control may have the affect of discouraging or preventing offers which some shareholders might find financially attractive. On the other hand, the need on the part of the acquiring person to convince the shareholders of Scotts Ohio of the value and validity of his offer may cause such offer to be more financially attractive in order to gain shareholder approval. The Board of Directors believes that the potential benefit of the procedures contemplated by the Ohio Control Share Acquisition Statute substantially outweighs the disadvantage that shareholders may not have the opportunity to consider or to accept certain offers.</w:t>
      </w:r>
    </w:p>
    <w:p>
      <w:pPr>
        <w:spacing w:after="0" w:line="210" w:lineRule="exact"/>
        <w:rPr>
          <w:sz w:val="20"/>
          <w:szCs w:val="20"/>
          <w:color w:val="auto"/>
        </w:rPr>
      </w:pPr>
    </w:p>
    <w:p>
      <w:pPr>
        <w:ind w:right="3359" w:firstLine="1053"/>
        <w:spacing w:after="0" w:line="236" w:lineRule="auto"/>
        <w:rPr>
          <w:sz w:val="20"/>
          <w:szCs w:val="20"/>
          <w:color w:val="auto"/>
        </w:rPr>
      </w:pPr>
      <w:r>
        <w:rPr>
          <w:rFonts w:ascii="Courier New" w:cs="Courier New" w:eastAsia="Courier New" w:hAnsi="Courier New"/>
          <w:sz w:val="18"/>
          <w:szCs w:val="18"/>
          <w:color w:val="auto"/>
        </w:rPr>
        <w:t>The DGCL does not contain a corresponding provision for restrictions on transfer in connection with control share acquisitions.</w:t>
      </w:r>
    </w:p>
    <w:p>
      <w:pPr>
        <w:spacing w:after="0" w:line="209"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The Merger Moratorium Statute generally prohibits a wide range of business combinations and other transactions (including mergers, consolidations, asset sales, loans, disproportionate distributions of property and disproportionate issuances or transfers of shares or rights to acquire shares) between an Ohio corporation and a person that owns, alone or with others, shares representing at least 10% of the voting power of the corporation (an "Interested Shareholder") for a period of three (3) years after such person becomes an Interested Shareholder, unless, prior to the date that the Interested Shareholder became such, the directors approve either the transaction or the acquisition of the corporation's shares that resulted in the person becoming an Interested Shareholder. See "Anti-takeover Statutes" at page 17. The Merger Moratorium Statute is designed to prevent many of the self-dealing activities that often accompany highly-leveraged acquisitions by prohibiting an Interested Shareholder from using the corporation or its assets or shares for his special benefit. The Merger Moratorium Statute will encourage potential tender offerors to negotiate with the Board of Directors of Scotts Ohio to ensure that the shareholders of Scotts Ohio receive fair and equitable consideration for their shares. However, the Merger Moratorium Statute presents potential pitfalls for unwary shareholders. Close attention to the impact of common corporate actions, such as the grant of employee stock options and loans to Interested Shareholders in the ordinary course of business, is necessary to determine whether such actions are encompassed by the Merger Moratorium Statute.</w:t>
      </w:r>
    </w:p>
    <w:p>
      <w:pPr>
        <w:spacing w:after="0" w:line="200" w:lineRule="exact"/>
        <w:rPr>
          <w:sz w:val="20"/>
          <w:szCs w:val="20"/>
          <w:color w:val="auto"/>
        </w:rPr>
      </w:pPr>
    </w:p>
    <w:p>
      <w:pPr>
        <w:spacing w:after="0" w:line="393"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Delaware also has a business combination law; however, unlike Delaware's business combination law, the Merger Moratorium Statute does not include an exception to the three-year moratorium on transactions with a significant shareholder in circumstances in which the significant shareholder acquires more than 85% of the outstanding shares of a corporation in a transaction that results in the significant shareholder becoming an Interested Shareholder, and the Merger Moratorium Statute does not permit the directors or shareholders to approve a transaction during the three-year merger moratorium period.</w:t>
      </w:r>
    </w:p>
    <w:p>
      <w:pPr>
        <w:spacing w:after="0" w:line="215" w:lineRule="exact"/>
        <w:rPr>
          <w:sz w:val="20"/>
          <w:szCs w:val="20"/>
          <w:color w:val="auto"/>
        </w:rPr>
      </w:pPr>
    </w:p>
    <w:p>
      <w:pPr>
        <w:ind w:right="3359" w:firstLine="1053"/>
        <w:spacing w:after="0" w:line="272" w:lineRule="auto"/>
        <w:rPr>
          <w:sz w:val="20"/>
          <w:szCs w:val="20"/>
          <w:color w:val="auto"/>
        </w:rPr>
      </w:pPr>
      <w:r>
        <w:rPr>
          <w:rFonts w:ascii="Courier New" w:cs="Courier New" w:eastAsia="Courier New" w:hAnsi="Courier New"/>
          <w:sz w:val="16"/>
          <w:szCs w:val="16"/>
          <w:color w:val="auto"/>
        </w:rPr>
        <w:t>The Board of Directors believes that the limitation on business combinations and other transactions between Scotts Ohio and an Interested Shareholder provided by the Merger Moratorium Statute substantially outweigh the disadvantage that shareholders may not have the opportunity to consider or approve such transactions until a period of three years has elapsed after a</w:t>
      </w:r>
    </w:p>
    <w:p>
      <w:pPr>
        <w:sectPr>
          <w:pgSz w:w="11900" w:h="16838" w:orient="portrait"/>
          <w:cols w:equalWidth="0" w:num="1">
            <w:col w:w="10219"/>
          </w:cols>
          <w:pgMar w:left="240" w:top="142"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person becomes an Interested Shareholder.</w:t>
      </w:r>
    </w:p>
    <w:p>
      <w:pPr>
        <w:spacing w:after="0" w:line="207" w:lineRule="exact"/>
        <w:rPr>
          <w:sz w:val="20"/>
          <w:szCs w:val="20"/>
          <w:color w:val="auto"/>
        </w:rPr>
      </w:pPr>
    </w:p>
    <w:p>
      <w:pPr>
        <w:ind w:right="3159" w:firstLine="1061"/>
        <w:spacing w:after="0" w:line="238" w:lineRule="auto"/>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Liability and Indemnification. The Ohio corporation laws would provide the directors of Scotts Ohio with specific statutory direction to guide them in making decisions relating to matters affecting the interests of the corporation, including takeover proposals. These statutes codify the directors' common law duty of care and, in part, their common law duty of loyalty. In addition, a director of Scotts Ohio would be liable in damages for actions taken (or not taken) as a director only if the plaintiff proved by clear and convincing evidence that the director's action or failure to act was done with deliberate intent to cause injury to the corporation or with reckless disregard for the best interests of the corporation. The directors of Scotts Ohio, as an Ohio corporation, would under most circumstances be entitled to advancement of litigation and similar expenses related to lawsuits or claims arising out of such person's service as a director. Each director of Scotts Ohio would also be entitled to a broad right of indemnification against not only expenses but also judgments, fines and amounts paid in settlement if the standards for such indemnification are satisfied. See "Comparison of Director and Officer Liability and Indemnification Under Ohio and Delaware Law" at page 23.</w:t>
      </w:r>
    </w:p>
    <w:p>
      <w:pPr>
        <w:spacing w:after="0" w:line="210"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The Board of Directors may be deemed to have a conflict of interest in recommending the adoption of the Reincorporation Proposal by the stockholders because if the members of the Board of Directors of Scotts Ohio are sued in their capacity as Board members, they may be able to take advantage of the broad indemnification provisions of the New Regulations and the provisions of the OGCL limiting their liability for monetary damages. The Company's Board of Directors believes that a broad right of indemnification is necessary to encourage and retain capable persons to serve as corporate directors. The quality of a corporation's board of directors is a major factor in its long-term success and any steps which improve the capacity of the corporation to attract and retain the best possible directors is of considerable value to the shareholders. The Board of Directors also believes that a broad right of indemnification and limitations upon directors' liability for monetary damages are necessary to promote the desirable end that directors will vigorously resist what they consider unjustified suits and claims brought against them in their corporate capacities. At the same time, the Board of Directors believes that directors should not be completely immunized from personal liability resulting from certain breaches of their duties by means of overly broad indemnification and limitation of liability provisions. The indemnification provisions in the New Regulations and the limitation of liability provisions of the OGCL attempt to balance these competing concerns.</w:t>
      </w:r>
    </w:p>
    <w:p>
      <w:pPr>
        <w:spacing w:after="0" w:line="200" w:lineRule="exact"/>
        <w:rPr>
          <w:sz w:val="20"/>
          <w:szCs w:val="20"/>
          <w:color w:val="auto"/>
        </w:rPr>
      </w:pPr>
    </w:p>
    <w:p>
      <w:pPr>
        <w:spacing w:after="0" w:line="395"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Board of Directors of the Company believes that the indemnification provisions of the New Regulations are largely confirmatory of the existing Ohio law. The Board recognizes that, notwithstanding any provision in the New Regulations to the contrary, Scotts Ohio's ability to indemnify pursuant to the provisions of the New Regulations, or pursuant to any indemnification agreement, at all times would be subject to federal and state public policy limitations which may prevent indemnification. The Board believes that public policy would prevent indemnification for egregious intentional wrongdoing, such as self-dealing or willful fraud. Insofar as indemnification for liabilities under the Securities Act of 1933, as amended, may be permitted under the indemnification provisions of the New Regulations, the Company understands that, in the opinion of the Securities and Exchange Commission, such indemnification is against public policy and is, therefore, unenforceable.</w:t>
      </w:r>
    </w:p>
    <w:p>
      <w:pPr>
        <w:spacing w:after="0" w:line="208"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Company is not aware of any current or past indemnification or liability issues that will or could be presented to Scotts Ohio in the event the Reincorporation Proposal is consummated.</w:t>
      </w:r>
    </w:p>
    <w:p>
      <w:pPr>
        <w:spacing w:after="0" w:line="207" w:lineRule="exact"/>
        <w:rPr>
          <w:sz w:val="20"/>
          <w:szCs w:val="20"/>
          <w:color w:val="auto"/>
        </w:rPr>
      </w:pPr>
    </w:p>
    <w:p>
      <w:pPr>
        <w:ind w:right="3359" w:firstLine="1061"/>
        <w:spacing w:after="0" w:line="271" w:lineRule="auto"/>
        <w:tabs>
          <w:tab w:leader="none" w:pos="15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Constituencies Which May Be Considered by the Directors. Ohio law gives directors broad discretion to consider a variety of constituencies in determining what is in the best interests of the corporation, including employees, suppliers, creditors and customers, as well as state and local economic and societal considerations, and to consider the long-term as well as the short-term interests of the corporation and its shareholders. See "Comparison of Director and Officer Liability and Indemnification Under Ohio and Delaware Law" at page 23.</w:t>
      </w:r>
    </w:p>
    <w:p>
      <w:pPr>
        <w:sectPr>
          <w:pgSz w:w="11900" w:h="16838" w:orient="portrait"/>
          <w:cols w:equalWidth="0" w:num="1">
            <w:col w:w="10219"/>
          </w:cols>
          <w:pgMar w:left="240" w:top="136" w:right="1440" w:bottom="0" w:gutter="0" w:footer="0" w:header="0"/>
        </w:sectPr>
      </w:pPr>
    </w:p>
    <w:bookmarkStart w:id="17" w:name="page18"/>
    <w:bookmarkEnd w:id="17"/>
    <w:p>
      <w:pPr>
        <w:ind w:right="3259" w:firstLine="1061"/>
        <w:spacing w:after="0" w:line="270" w:lineRule="auto"/>
        <w:tabs>
          <w:tab w:leader="none" w:pos="15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Actions Without A Meeting. Consistent with Ohio law, the New Regulations require unanimous consent of shareholders to take action without a meeting. The Present By-Laws, consistent with Delaware law, permit action to be taken by the stockholders of the Company without a meeting with the written consent of the holders of shares of the Company having the number of votes necessary to authorize action at a meeting. The New Regulations limit the ability of a holder of the requisite voting percentage to take actions affecting Scotts Ohio and its shareholders without convening a shareholder meeting. As a result, minority shareholders will be assured of an opportunity to vote on matters coming before them at a duly called meeting preceded by delivery to them of a proxy statement describing the action proposed to be taken. See "Actions Without a Meeting" at page 15.</w:t>
      </w:r>
    </w:p>
    <w:p>
      <w:pPr>
        <w:spacing w:after="0" w:line="387" w:lineRule="exact"/>
        <w:rPr>
          <w:rFonts w:ascii="Courier New" w:cs="Courier New" w:eastAsia="Courier New" w:hAnsi="Courier New"/>
          <w:sz w:val="16"/>
          <w:szCs w:val="16"/>
          <w:color w:val="auto"/>
        </w:rPr>
      </w:pPr>
    </w:p>
    <w:p>
      <w:pPr>
        <w:ind w:right="3159" w:firstLine="1061"/>
        <w:spacing w:after="0" w:line="238" w:lineRule="auto"/>
        <w:tabs>
          <w:tab w:leader="none" w:pos="147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Present Charter and New Articles; Amendment to Present By-Laws and New Regulations; Mergers and Consolidations; Other Corporate Transactions. Under the DGCL, the affirmative vote of not less than a majority of the voting power of the Company is required in order to adopt amendments to the Present Charter and the Present By-Laws, to approve mergers and consolidations, to approve the dissolution of the Company or to approve the sale, lease or exchange of all or substantially all of the assets of the Company. The New Regulations will also require the affirmative vote of not less than a majority of the voting power of Scotts Ohio in order to adopt amendments to the New Regulations. Consistent with the OGCL, the affirmative vote of not less than 2/3 of the voting power of Scotts Ohio will be required to adopt amendments to the New Articles, approve mergers and consolidations, approve the dissolution of Scotts Ohio, and approve the sale, lease, exchange, transfer or other disposition of all or substantially all of the assets of Scotts Ohio. See "Amendment to Present By-Laws and New Regulations" at page 15, "Amendment to Present Charter and New Articles" at page 16, "Mergers and Consolidations" at page 16, and "Other Corporate Transactions" at page 17.</w:t>
      </w:r>
    </w:p>
    <w:p>
      <w:pPr>
        <w:spacing w:after="0" w:line="210" w:lineRule="exact"/>
        <w:rPr>
          <w:rFonts w:ascii="Courier New" w:cs="Courier New" w:eastAsia="Courier New" w:hAnsi="Courier New"/>
          <w:sz w:val="18"/>
          <w:szCs w:val="18"/>
          <w:color w:val="auto"/>
        </w:rPr>
      </w:pPr>
    </w:p>
    <w:p>
      <w:pPr>
        <w:ind w:right="3159" w:firstLine="1061"/>
        <w:spacing w:after="0" w:line="237"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of New Regulations by Directors. The Present By-Laws may be amended by the Board of Directors without stockholder action. Consistent with the OGCL, the New Regulations may be amended only by the shareholders. See "Amendment to Present By-Laws and New Regulations" at page 15.</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Manner of Effecting the Reincorporation</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following summary does not purport to be a complete description of the Reincorporation Proposal and is qualified in its entirety by reference to the New Articles, the New Regulations and the Agreement of Merger, dated as of August 16, 1994 (the "Merger Agreement"), by and between the Company and Scotts Ohio, a copy of which is attached as Annex C.</w:t>
      </w:r>
    </w:p>
    <w:p>
      <w:pPr>
        <w:spacing w:after="0" w:line="210"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proposed Reincorporation will be effected by merging the Company with and into Scotts Ohio (the "Merger") pursuant to the terms of the Merger Agreement. At the Effective Time (as defined in the Merger Agreement), the separate corporate existence of the Company will cease; Scotts Ohio will succeed to all the business, properties, assets and liabilities of the Company and to the Company's name; and the directors, officers and employees of the Company will become directors, officers and employees of Scotts Ohio. Scotts Delaware Shares issued and outstanding immediately prior to the Effective Time will, by virtue of the Merger, be converted into an equal number of fully paid and nonassessable Scotts Ohio Common Shares. Each of the Scotts Ohio Common Shares will have the same terms as the Scotts Delaware Shares, subject to the differences arising by virtue of the differences between Delaware and Ohio law and between the provisions of the Present Charter and the Present By-Laws and the New Articles and New Regulations.</w:t>
      </w:r>
    </w:p>
    <w:p>
      <w:pPr>
        <w:spacing w:after="0" w:line="209"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From and after the Effective Time, each holder of a certificate representing Scotts Delaware Shares (a "Delaware Certificate") will be deemed for all purposes to be the holder of the number of Scotts Ohio Common Shares into which the Scotts Delaware Shares represented by his Delaware Certificate(s) have been converted. Such Delaware Certificates will continue to represent Scotts Ohio Common Shares and need not be surrendered for certificates representing Scotts Ohio Common Shares. It will not be necessary for stockholders of the Company to surrender their Delaware Certificates for certificates representing Scotts Ohio</w:t>
      </w:r>
    </w:p>
    <w:p>
      <w:pPr>
        <w:sectPr>
          <w:pgSz w:w="11900" w:h="16838" w:orient="portrait"/>
          <w:cols w:equalWidth="0" w:num="1">
            <w:col w:w="10219"/>
          </w:cols>
          <w:pgMar w:left="240" w:top="344" w:right="1440" w:bottom="0" w:gutter="0" w:footer="0" w:header="0"/>
        </w:sectPr>
      </w:pPr>
    </w:p>
    <w:bookmarkStart w:id="18" w:name="page19"/>
    <w:bookmarkEnd w:id="18"/>
    <w:p>
      <w:pPr>
        <w:ind w:right="3359"/>
        <w:spacing w:after="0" w:line="237" w:lineRule="auto"/>
        <w:rPr>
          <w:sz w:val="20"/>
          <w:szCs w:val="20"/>
          <w:color w:val="auto"/>
        </w:rPr>
      </w:pPr>
      <w:r>
        <w:rPr>
          <w:rFonts w:ascii="Courier New" w:cs="Courier New" w:eastAsia="Courier New" w:hAnsi="Courier New"/>
          <w:sz w:val="18"/>
          <w:szCs w:val="18"/>
          <w:color w:val="auto"/>
        </w:rPr>
        <w:t>Common Shares, although they may do so if they wish. Each holder of a Delaware Certificate outstanding immediately prior to the Effective Time will receive upon surrender of his Delaware Certificate for cancellation, a new certificate representing the same number of Scotts Ohio Common Shares.</w:t>
      </w:r>
    </w:p>
    <w:p>
      <w:pPr>
        <w:spacing w:after="0" w:line="209"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Approval of the Reincorporation Proposal will not result in any change in the name, business, management, location of the principal executive offices or other facilities, capitalization, assets or liabilities of the Company. The Scotts Ohio Common Shares will continue to be traded without interruption in the over-the-counter market and reported on the NASDAQ National Market System. The Company's 1992 Long Term Incentive Plan (the "1992 Plan") will be continued by Scotts Ohio and each outstanding award issued pursuant to the 1992 Plan will be converted into an award for Scotts Ohio Common Shares equal to the number of Scotts Delaware Shares related to the 1992 Plan immediately prior to the Effective Time, at the same prices per share and upon the same terms and subject to the same conditions as were in effect immediately prior to the Effective Time. The Company's other employee benefit plans and arrangements will also be continued by Scotts Ohio upon the same terms and subject to the same conditions.</w:t>
      </w:r>
    </w:p>
    <w:p>
      <w:pPr>
        <w:spacing w:after="0" w:line="397"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It is anticipated that the Merger will become effective as soon as practicable following stockholder approval. However, the Merger Agreement provides that the Merger may be abandoned by the Board of Directors of the Company prior to the Effective Time, either before or after stockholder approval, if the Board determines that such abandonment is in the best interests of the Company. The Board of Directors has made no determination as to any circumstances which may prompt a decision to abandon the proposed Reincorporation. In addition, the Merger Agreement may be amended prior to the Effective Time, either before or after stockholder approval, provided that the Merger Agreement may not be amended after stockholder approval if such amendment would (i) alter or change the number or kind of shares to be received by stockholders of the Company in the Merger, (ii) alter or change any term of the New Articles or New Regulations, or (iii) alter or change any of the terms and conditions of the Merger Agreement if such alteration or change would adversely affect the stockholders of the Company.</w:t>
      </w:r>
    </w:p>
    <w:p>
      <w:pPr>
        <w:spacing w:after="0" w:line="209"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Since the Scotts Delaware Shares were designated as a NASDAQ National Market System security on the Record Date, stockholders of the Company who do not vote in favor of the Reincorporation Proposal will not be entitled to appraisal rights in connection with the Reincorporation Proposal.</w:t>
      </w:r>
    </w:p>
    <w:p>
      <w:pPr>
        <w:spacing w:after="0" w:line="209"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Immediately following the consummation of the Merger, OMS will be merged into Scotts Ohio. Upon consummation of the OMS Merger, Scotts Ohio will succeed to all the business, properties, assets and liabilities of OMS and will become an operating company and the outstanding shares of OMS will be extinguished. Since OMS would be a wholly-owned subsidiary of Scotts Ohio immediately prior to the OMS Merger and no Scotts Ohio Common Shares would be issued in connection therewith, the shareholders of Scotts Ohio would not be required to approve the OMS Merger. The vote by the Company's stockholders upon the Reincorporation Proposal will not constitute a vote upon the OMS Merger. If the Reincorporation Proposal is not approved by the Company's stockholders, OMS will be merged into the Company rather than into Scotts Ohio.</w:t>
      </w:r>
    </w:p>
    <w:p>
      <w:pPr>
        <w:spacing w:after="0" w:line="38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Reasons for the Proposed Reincorporation</w:t>
      </w:r>
    </w:p>
    <w:p>
      <w:pPr>
        <w:spacing w:after="0" w:line="207" w:lineRule="exact"/>
        <w:rPr>
          <w:sz w:val="20"/>
          <w:szCs w:val="20"/>
          <w:color w:val="auto"/>
        </w:rPr>
      </w:pPr>
    </w:p>
    <w:p>
      <w:pPr>
        <w:ind w:right="3159" w:firstLine="1053"/>
        <w:spacing w:after="0" w:line="271" w:lineRule="auto"/>
        <w:rPr>
          <w:sz w:val="20"/>
          <w:szCs w:val="20"/>
          <w:color w:val="auto"/>
        </w:rPr>
      </w:pPr>
      <w:r>
        <w:rPr>
          <w:rFonts w:ascii="Courier New" w:cs="Courier New" w:eastAsia="Courier New" w:hAnsi="Courier New"/>
          <w:sz w:val="16"/>
          <w:szCs w:val="16"/>
          <w:color w:val="auto"/>
        </w:rPr>
        <w:t>A major reason for incorporation under Ohio law is that the overall state tax liability should decrease. Because the Company incorporated in Delaware, it is exposed to taxation not only in Ohio, but also in Delaware, where it conducts no business. Following payment of an one-time Ohio fee of $90,100, levied at the time of the Reincorporation, Scotts Ohio's overall state tax liability, based on present rates, will be approximately $134,000 per year less than that currently paid by the Company.</w:t>
      </w:r>
    </w:p>
    <w:p>
      <w:pPr>
        <w:spacing w:after="0" w:line="186" w:lineRule="exact"/>
        <w:rPr>
          <w:sz w:val="20"/>
          <w:szCs w:val="20"/>
          <w:color w:val="auto"/>
        </w:rPr>
      </w:pPr>
    </w:p>
    <w:p>
      <w:pPr>
        <w:ind w:right="3159" w:firstLine="1053"/>
        <w:spacing w:after="0" w:line="271" w:lineRule="auto"/>
        <w:rPr>
          <w:sz w:val="20"/>
          <w:szCs w:val="20"/>
          <w:color w:val="auto"/>
        </w:rPr>
      </w:pPr>
      <w:r>
        <w:rPr>
          <w:rFonts w:ascii="Courier New" w:cs="Courier New" w:eastAsia="Courier New" w:hAnsi="Courier New"/>
          <w:sz w:val="16"/>
          <w:szCs w:val="16"/>
          <w:color w:val="auto"/>
        </w:rPr>
        <w:t>In addition, as a result of the OMS Merger, Scotts Ohio would become an operating company. Since OMS and Scotts Ohio would no longer be separately taxed entities, the overall state tax liability of Scotts Ohio and its subsidiaries, based on present rates, should decrease by approximately $184,000 per year, in addition to the previously mentioned $134,000. If the Company's stockholders would not approve the Reincorporation Proposal and OMS would merge into the Company rather than into Scotts Ohio, the</w:t>
      </w:r>
    </w:p>
    <w:p>
      <w:pPr>
        <w:sectPr>
          <w:pgSz w:w="11900" w:h="16838" w:orient="portrait"/>
          <w:cols w:equalWidth="0" w:num="1">
            <w:col w:w="10219"/>
          </w:cols>
          <w:pgMar w:left="240" w:top="142" w:right="1440" w:bottom="0" w:gutter="0" w:footer="0" w:header="0"/>
        </w:sectPr>
      </w:pPr>
    </w:p>
    <w:bookmarkStart w:id="19" w:name="page20"/>
    <w:bookmarkEnd w:id="19"/>
    <w:p>
      <w:pPr>
        <w:ind w:right="3359"/>
        <w:spacing w:after="0" w:line="236" w:lineRule="auto"/>
        <w:rPr>
          <w:sz w:val="20"/>
          <w:szCs w:val="20"/>
          <w:color w:val="auto"/>
        </w:rPr>
      </w:pPr>
      <w:r>
        <w:rPr>
          <w:rFonts w:ascii="Courier New" w:cs="Courier New" w:eastAsia="Courier New" w:hAnsi="Courier New"/>
          <w:sz w:val="18"/>
          <w:szCs w:val="18"/>
          <w:color w:val="auto"/>
        </w:rPr>
        <w:t>overall state tax liability of the Company and its subsidiaries, based on present rates, should decrease by approximately $184,000 per year.</w:t>
      </w:r>
    </w:p>
    <w:p>
      <w:pPr>
        <w:spacing w:after="0" w:line="209"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Another major reason for incorporation under Ohio law is that by expressly broadening the scope of judgment and discretion which may be exercised by them, it affords directors of Ohio corporations a better environment than does Delaware in which to perform their duties. Both Ohio and Delaware law require directors in the performance of their duties to be careful and disinterested and to act in good faith, following appropriate consideration, in the best interests of the corporation and its shareholders. Ohio law, however, addresses the specifics of the obligations of directors more clearly than does Delaware in several very important areas. For example, it provides explicit guidelines regarding the types of considerations which are appropriate in corporate governance generally and, in particular, in the evaluation of efforts to take over control. It also provides that a person challenging the actions of directors, including actions involving a change in control, has the burden of proving by clear and convincing evidence that the directors have not acted in good faith with regard to a matter. The Ohio statutes also provide that in most cases directors may be assured of the advancement of funds to them by their corporation in connection with their defense of litigation in which they are involved by reason of the performance of their duties as directors. These provisions are believed by the Board of Directors of the Company to be of value to the shareholders by providing a greater degree of assurance to a director regarding the range of discretion and judgment which he may exercise. The advantages and disadvantages of the provisions of the OGCL and the New Regulations governing indemnification and limitations upon directors' liability for monetary damages are more fully discussed in "Significant Changes Resulting from the Reincorporation -- Director Liability and Indemnification" at page 10.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Ohio Control Share Acquisition Statute is intended to give shareholders of Ohio corporations, such as Scotts Ohio, a reasonable opportunity to express their views on a proposed shift in control (thereby reducing the coercion inherent in an unfriendly takeover). The Ohio Control Share Acquisition Statute would grant to the shareholders of Scotts Ohio the assurance that they will have adequate time to evaluate the proposal of the acquiring person and will be permitted to vote on the issue of authorizing the acquiring person's purchase program to go forward in the same manner and with the same proxy information that would be available to them if a proposed merger of Scotts Ohio were before them. The Merger Moratorium Statute is designed to prevent many of the self-dealing activities that often accompany highly-leveraged acquisitions by prohibiting an Interested Shareholder from using Scotts Ohio or its assets or shares for his special benefit. The advantages and disadvantages of the Ohio Control Share Acquisition Statute and the Merger Moratorium Statute are described fully in "Significant Changes Resulting from the Reincorporation -- Ohio Control Share Acquisition Statute and Merger Moratorium Statute" at page 9.</w:t>
      </w:r>
    </w:p>
    <w:p>
      <w:pPr>
        <w:spacing w:after="0" w:line="20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Certain Significant Differences Between the</w:t>
      </w:r>
    </w:p>
    <w:p>
      <w:pPr>
        <w:jc w:val="center"/>
        <w:ind w:right="3159"/>
        <w:spacing w:after="0" w:line="238" w:lineRule="auto"/>
        <w:rPr>
          <w:sz w:val="20"/>
          <w:szCs w:val="20"/>
          <w:color w:val="auto"/>
        </w:rPr>
      </w:pPr>
      <w:r>
        <w:rPr>
          <w:rFonts w:ascii="Courier New" w:cs="Courier New" w:eastAsia="Courier New" w:hAnsi="Courier New"/>
          <w:sz w:val="18"/>
          <w:szCs w:val="18"/>
          <w:color w:val="auto"/>
        </w:rPr>
        <w:t>Organizational Documents of Scotts Ohio and the Company</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The New Articles and New Regulations differ from the Present Charter and the Present By-Laws in several significant respects. The most important of these differences are described below.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Present By-Laws and New Regulations</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The by-laws of a Delaware corporation may be amended by the stockholders and, if the certificate of incorporation so provides, by the board of directors. The Present Charter provides that the Board may adopt, alter, amend or repeal the Present By-Laws without stockholder action.</w:t>
      </w:r>
    </w:p>
    <w:p>
      <w:pPr>
        <w:spacing w:after="0" w:line="209"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regulations of an Ohio corporation may be amended only by the corporation's shareholders. In the case of the New Regulations, an amendment may be adopted by the shareholders by a majority of the voting power entitled to vote in connection with the amendment.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Actions Without a Meeting</w:t>
      </w:r>
    </w:p>
    <w:p>
      <w:pPr>
        <w:sectPr>
          <w:pgSz w:w="11900" w:h="16838" w:orient="portrait"/>
          <w:cols w:equalWidth="0" w:num="1">
            <w:col w:w="10219"/>
          </w:cols>
          <w:pgMar w:left="240" w:top="142" w:right="1440" w:bottom="0" w:gutter="0" w:footer="0" w:header="0"/>
        </w:sectPr>
      </w:pPr>
    </w:p>
    <w:bookmarkStart w:id="20" w:name="page21"/>
    <w:bookmarkEnd w:id="20"/>
    <w:p>
      <w:pPr>
        <w:ind w:right="3259" w:firstLine="1053"/>
        <w:spacing w:after="0" w:line="268" w:lineRule="auto"/>
        <w:rPr>
          <w:sz w:val="20"/>
          <w:szCs w:val="20"/>
          <w:color w:val="auto"/>
        </w:rPr>
      </w:pPr>
      <w:r>
        <w:rPr>
          <w:rFonts w:ascii="Courier New" w:cs="Courier New" w:eastAsia="Courier New" w:hAnsi="Courier New"/>
          <w:sz w:val="16"/>
          <w:szCs w:val="16"/>
          <w:color w:val="auto"/>
        </w:rPr>
        <w:t>Under the DGCL, unless the certificate of incorporation provides otherwise, any action which may be authorized or taken at a meeting of stockholders may be authorized or taken without such meeting, and without prior notice and without a vote, by written consent of the holders of shares of outstanding stock having the number of votes necessary to authorize or take such an action at</w:t>
      </w:r>
    </w:p>
    <w:p>
      <w:pPr>
        <w:spacing w:after="0" w:line="1"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a meeting at which all shares entitled to vote thereon were present and voted. The Present Charter provides no limits on the actions which may be taken by the stockholders of the Company without a meeting.</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The New Regulations contain provisions consistent with the OGCL relating to the taking of shareholder action without a meeting. Under the New Regulations and the OGCL, any action which may be authorized or taken at a meeting of shareholders may be authorized or taken without such meeting by the affirmative vote or the written approval of all of the shareholders entitled to notice of such meeting.</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Comparison of Shareholders' Rights Under Ohio and Delaware Law</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rights of shareholders of Scotts Ohio will be governed by the OGCL rather than the DGCL. The OGCL and the DGCL differ in a number of respects, and it is not practical to summarize all of such differences here. However, the following is a summary of certain significant differences between the provisions of these laws as they might affect the rights and interests of stockholders of the Company, based on the provisions contained in the New Articles and New Regulations.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Present Charter and New Articles</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Under the DGCL, the directors of a corporation must adopt a resolution setting forth a proposed amendment to the corporation's certificate of incorporation, declaring its advisability and either calling a special meeting of the stockholders entitled to vote thereon to consider the proposed amendment or directing that the proposed amendment be considered at the next annual meeting of stockholders. An amendment must be adopted by the affirmative vote of the holders of a majority of the outstanding shares entitled to vote thereon, or by a greater vote as provided in the certificate of incorporation. The Present Charter does not provide for a greater vote.</w:t>
      </w:r>
    </w:p>
    <w:p>
      <w:pPr>
        <w:spacing w:after="0" w:line="216"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Under the OGCL, an amendment to the articles must be adopted by the affirmative vote of the holders of shares entitling them to exercise 2/3 of the voting power of the corporation on the proposal, or a different proportion but not less than a majority of the voting power, as provided in the articles. The New Articles do not provide for a different vote.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Mergers and Consolidations</w:t>
      </w:r>
    </w:p>
    <w:p>
      <w:pPr>
        <w:spacing w:after="0" w:line="207"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Under the DGCL, an agreement of merger or consolidation must be approved by the directors of each constituent corporation and adopted by the affirmative vote of the holders of a majority of the outstanding shares entitled to vote thereon, or by a greater vote as provided in the certificate of incorporation. The Present Charter does not provide for a greater vote. Under the DGCL, the separate vote of any class of shares is not required. Additionally, the DGCL provides that, unless its certificate of incorporation provides otherwise, no vote of the stockholders of the surviving corporation is required to approve a merger if (i) the agreement of merger does not amend in any respect the corporation's certificate of incorporation, (ii) each share outstanding immediately prior to the effective date of the merger is to be an identical outstanding or treasury share of the surviving corporation after the effective date of the merger, and</w:t>
      </w:r>
    </w:p>
    <w:p>
      <w:pPr>
        <w:spacing w:after="0" w:line="6" w:lineRule="exact"/>
        <w:rPr>
          <w:sz w:val="20"/>
          <w:szCs w:val="20"/>
          <w:color w:val="auto"/>
        </w:rPr>
      </w:pPr>
    </w:p>
    <w:p>
      <w:pPr>
        <w:ind w:right="3259" w:firstLine="8"/>
        <w:spacing w:after="0" w:line="237" w:lineRule="auto"/>
        <w:tabs>
          <w:tab w:leader="none" w:pos="6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the surviving corporation's common stock to be issued in the merger plus the number of shares of common stock into which any other securities to be issued in the merger are initially convertible does not exceed 20% of its common stock outstanding immediately prior to the effective date of the merger.</w:t>
      </w:r>
    </w:p>
    <w:p>
      <w:pPr>
        <w:spacing w:after="0" w:line="210" w:lineRule="exact"/>
        <w:rPr>
          <w:sz w:val="20"/>
          <w:szCs w:val="20"/>
          <w:color w:val="auto"/>
        </w:rPr>
      </w:pPr>
    </w:p>
    <w:p>
      <w:pPr>
        <w:ind w:right="3359" w:firstLine="1053"/>
        <w:spacing w:after="0" w:line="272" w:lineRule="auto"/>
        <w:rPr>
          <w:sz w:val="20"/>
          <w:szCs w:val="20"/>
          <w:color w:val="auto"/>
        </w:rPr>
      </w:pPr>
      <w:r>
        <w:rPr>
          <w:rFonts w:ascii="Courier New" w:cs="Courier New" w:eastAsia="Courier New" w:hAnsi="Courier New"/>
          <w:sz w:val="16"/>
          <w:szCs w:val="16"/>
          <w:color w:val="auto"/>
        </w:rPr>
        <w:t>Under the OGCL, an agreement of merger or consolidation must be approved by the directors of each constituent corporation and adopted by the shareholders of each constituent Ohio corporation (other than the surviving corporation in the case of a merger) holding at least 2/3 of the corporation's voting power, or a different proportion but not less than a majority of the</w:t>
      </w:r>
    </w:p>
    <w:p>
      <w:pPr>
        <w:sectPr>
          <w:pgSz w:w="11900" w:h="16838" w:orient="portrait"/>
          <w:cols w:equalWidth="0" w:num="1">
            <w:col w:w="10219"/>
          </w:cols>
          <w:pgMar w:left="240" w:top="142" w:right="1440" w:bottom="0" w:gutter="0" w:footer="0" w:header="0"/>
        </w:sectPr>
      </w:pPr>
    </w:p>
    <w:bookmarkStart w:id="21" w:name="page22"/>
    <w:bookmarkEnd w:id="21"/>
    <w:p>
      <w:pPr>
        <w:ind w:right="3159"/>
        <w:spacing w:after="0" w:line="270" w:lineRule="auto"/>
        <w:rPr>
          <w:sz w:val="20"/>
          <w:szCs w:val="20"/>
          <w:color w:val="auto"/>
        </w:rPr>
      </w:pPr>
      <w:r>
        <w:rPr>
          <w:rFonts w:ascii="Courier New" w:cs="Courier New" w:eastAsia="Courier New" w:hAnsi="Courier New"/>
          <w:sz w:val="16"/>
          <w:szCs w:val="16"/>
          <w:color w:val="auto"/>
        </w:rPr>
        <w:t>voting power, as provided in the articles. The New Articles do not provide for a different vote. In the case of a merger, the agreement must also be adopted by the shareholders of the surviving corporation by similar vote, if one or more of the following conditions exist: (a) the articles or regulations of the surviving corporation then in effect require that the agreement be adopted by the shareholders or by the holders of a particular class of shares of that corporation; (b) the agreement conflicts with the articles or regulations of the surviving corporation then in effect, or changes the articles or regulations, or authorizes any action that, if it were being made or authorized apart from the merger, would otherwise require adoption by the shareholders or by the holders of a particular class of shares of that corporation;</w:t>
      </w:r>
    </w:p>
    <w:p>
      <w:pPr>
        <w:spacing w:after="0" w:line="187" w:lineRule="exact"/>
        <w:rPr>
          <w:sz w:val="20"/>
          <w:szCs w:val="20"/>
          <w:color w:val="auto"/>
        </w:rPr>
      </w:pPr>
    </w:p>
    <w:p>
      <w:pPr>
        <w:ind w:right="3259" w:firstLine="8"/>
        <w:spacing w:after="0" w:line="237"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involves the issuance or transfer by the surviving corporation to the shareholders of the other constituent corporation or corporations of such number of shares of the surviving corporation as will entitle the holders of the shares immediately after the consummation of the merger to exercise 1/6 or more of the voting power of that corporation in the election of directors; or (d) the agreement of merger makes such change in the directors of the surviving corporation as would otherwise require action by the shareholders or by the holders of a particular class of shares of that corporation.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Corporate Transactions</w:t>
      </w:r>
    </w:p>
    <w:p>
      <w:pPr>
        <w:spacing w:after="0" w:line="207" w:lineRule="exact"/>
        <w:rPr>
          <w:sz w:val="20"/>
          <w:szCs w:val="20"/>
          <w:color w:val="auto"/>
        </w:rPr>
      </w:pPr>
    </w:p>
    <w:p>
      <w:pPr>
        <w:ind w:right="3259" w:firstLine="1053"/>
        <w:spacing w:after="0" w:line="272" w:lineRule="auto"/>
        <w:rPr>
          <w:sz w:val="20"/>
          <w:szCs w:val="20"/>
          <w:color w:val="auto"/>
        </w:rPr>
      </w:pPr>
      <w:r>
        <w:rPr>
          <w:rFonts w:ascii="Courier New" w:cs="Courier New" w:eastAsia="Courier New" w:hAnsi="Courier New"/>
          <w:sz w:val="16"/>
          <w:szCs w:val="16"/>
          <w:color w:val="auto"/>
        </w:rPr>
        <w:t>The DGCL does not require stockholder approval in the case of combinations and majority share acquisitions, and provides for a majority vote on the disposition of all or substantially all of a corporation's assets and on dissolutions, unless a greater vote is provided for in the certificate of incorporation. The Present Charter does not provide for a greater vote.</w:t>
      </w:r>
    </w:p>
    <w:p>
      <w:pPr>
        <w:spacing w:after="0" w:line="186"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Subject to certain exceptions, under the OGCL, the approval of 2/3 of the voting power of the corporation, or a different proportion (not less than a majority of the corporation's voting power) as provided in the articles, is required for (i) the consummation of combinations and majority share acquisitions involving the transfer or issuance of such number of shares as would entitle the holders thereof to exercise at least 1/6 of the voting power of such corporation in the election of directors immediately after the consummation of such transaction, (ii) the disposition of all or substantially all of the corporation's assets other than in the regular course of business and (iii) voluntary dissolutions. The New Articles do not provide for a different vote.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Anti-takeover Statutes</w:t>
      </w:r>
    </w:p>
    <w:p>
      <w:pPr>
        <w:spacing w:after="0" w:line="207"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203 of the DGCL, designed primarily to regulate the second step of a two-tiered takeover attempt, applies to a broad range of "business combinations" between a Delaware corporation, such as the Company, and an "interested stockholder". That Section defines a "business combination" as including mergers, consolidations, sales and other dispositions of 10% or more of the assets, issuances of stock and almost any related party transaction. An "interested stockholder" is defined to include any person (other than the corporation or any of its majority-owned subsidiaries) who beneficially owns, directly or indirectly, 15% or more of the outstanding voting stock of a corporation. Delaware law prohibits a corporation from engaging in a business combination with an interested stockholder for a period of three years following the date on which the stockholder became an interested stockholder, unless (a) the board of directors approved either the business combination or the transaction which resulted in the stockholder's becoming an interested stockholder before the person became an interested stockholder; (b) upon consummation of the transaction which resulted in the stockholder's becoming an interested stockholder, such stockholder owned at least 85% of the voting stock outstanding when the transaction began, excluding for purposes of determining the number of shares outstanding those shares owned by persons who are directors and also officers of the corporation and by employee stock plans in which employee participants do not have the right to determine confidentially whether shares held subject to the plan will be tendered in a tender or exchange offer; or (c) the board of directors approved the business combination after the stockholder became an interested stockholder and the business combination was approved by at least 66 2/3% of the outstanding voting stock not owned by such stockholder at a meeting of the stockholders. The Company has not taken any action to opt out of the restrictions contained in</w:t>
      </w:r>
    </w:p>
    <w:p>
      <w:pPr>
        <w:sectPr>
          <w:pgSz w:w="11900" w:h="16838" w:orient="portrait"/>
          <w:cols w:equalWidth="0" w:num="1">
            <w:col w:w="10219"/>
          </w:cols>
          <w:pgMar w:left="240" w:top="142" w:right="1440" w:bottom="111"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Delaware's business combination law.</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Under the OGCL, unless the corporation's articles or regulations otherwise provide, any "control share acquisition" of an "issuing public corporation" may be made only with the prior authorization of its shareholders in accordance with the Ohio Control Share Acquisition Statute. Scotts Ohio qualifies as an issuing public corporation.</w:t>
      </w:r>
    </w:p>
    <w:p>
      <w:pPr>
        <w:spacing w:after="0" w:line="210"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Ohio Control Share Acquisition Statute requires shareholder approval of any proposed "control share acquisition" of Scotts Ohio. A "control share acquisition" is the acquisition, directly or indirectly, by any person (including any individual, partnership, corporation, limited liability company, society, association or two or more persons having a joint or common interest) of shares of a corporation that, when added to all other shares of the corporation that may be voted, directly or indirectly, by the acquiring person, would entitle such person to exercise or direct the exercise of 20% or more (but less than 33 1/3%) of the voting power of the corporation in the election of directors or 33 1/3% or more (but less than a majority) of such voting power or a majority or more of such voting power. The control share acquisition must be approved in advance by the holders of at least a majority of the outstanding voting shares represented at a meeting at which a quorum is present and by the holders of a majority of the portion of the outstanding voting shares represented at such a meeting excluding the voting shares owned by the acquiring shareholder and certain "interested shares," including shares owned by officers elected or appointed by the directors of Scotts Ohio and by directors of Scotts Ohio who are also employees of Scotts Ohio. "Interested shares" also include those shares acquired by a person or group between the date of the first disclosure of a proposed control share acquisition or change-in-control transaction and the date of the special meeting of shareholders held pursuant to the Ohio Control Share Acquisition Statute. Shares acquired during that period by a person or group will be deemed "interested shares" only if (i) the amount paid for the shares by such person or group exceeds $250,000 or (ii) the number of shares acquired by such person or group exceeds 1/2 of 1% of the outstanding voting shares.</w:t>
      </w:r>
    </w:p>
    <w:p>
      <w:pPr>
        <w:spacing w:after="0" w:line="214"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New Articles and New Regulations do not contain any provision opting out of the Ohio Control Share Acquisition Statute. Therefore, it applies to control share acquisitions of Scotts Ohio's shares.</w:t>
      </w:r>
    </w:p>
    <w:p>
      <w:pPr>
        <w:spacing w:after="0" w:line="207"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Unless the corporation's articles otherwise provide, the Merger Moratorium Statute prohibits an Ohio corporation that is a reporting company under the Securities Exchange Act of 1934 (Scotts Ohio will be such a reporting company) from engaging in a wide range of business combinations and other transactions (including mergers, consolidations, asset sales, loans, disproportionate distributions of property and disproportionate issuances or transfers of shares or rights to acquire shares) with an Interested Shareholder for a period of three years after such person becomes an Interested Shareholder unless, prior to the date that the Interested Shareholder became such, the directors approved either the transaction or the acquisition of the corporation's shares that resulted in the person's becoming an Interested Shareholder. Following the three-year moratorium period, the corporation may engage in covered transactions with an Interested Shareholder only if, among other things, (i) the transaction receives the approval of the holders of 2/3 of all the voting shares and the approval of the holders of a majority of the voting shares held by persons other than an Interested Shareholder or (ii) the remaining shareholders receive an amount for their shares equal to the higher of the highest amount paid in the past by the Interested Shareholder for the corporation's shares or the amount that would be due the shareholders if the corporation were to dissolve. Among other differences, unlike Delaware, Ohio does not include an exception to the three-year moratorium on transactions with a significant shareholder in circumstances in which the significant shareholder acquires more than 85% of the outstanding shares of a corporation in a transaction that results in the significant shareholder becoming an Interested Shareholder, and Ohio does not permit the directors or shareholders to approve a transaction during the three-year merger moratorium period.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3259" w:firstLine="1053"/>
        <w:spacing w:after="0" w:line="236" w:lineRule="auto"/>
        <w:rPr>
          <w:sz w:val="20"/>
          <w:szCs w:val="20"/>
          <w:color w:val="auto"/>
        </w:rPr>
      </w:pPr>
      <w:r>
        <w:rPr>
          <w:rFonts w:ascii="Courier New" w:cs="Courier New" w:eastAsia="Courier New" w:hAnsi="Courier New"/>
          <w:sz w:val="18"/>
          <w:szCs w:val="18"/>
          <w:color w:val="auto"/>
        </w:rPr>
        <w:t>The New Articles do not contain any provision to opt out of the Merger Moratorium Statute. Therefore, it applies to Scotts Ohio.</w:t>
      </w:r>
    </w:p>
    <w:p>
      <w:pPr>
        <w:sectPr>
          <w:pgSz w:w="11900" w:h="16838" w:orient="portrait"/>
          <w:cols w:equalWidth="0" w:num="1">
            <w:col w:w="10219"/>
          </w:cols>
          <w:pgMar w:left="240" w:top="136" w:right="1440" w:bottom="0" w:gutter="0" w:footer="0" w:header="0"/>
        </w:sectPr>
      </w:pPr>
    </w:p>
    <w:bookmarkStart w:id="23" w:name="page24"/>
    <w:bookmarkEnd w:id="23"/>
    <w:p>
      <w:pPr>
        <w:ind w:right="3159" w:firstLine="1053"/>
        <w:spacing w:after="0" w:line="269" w:lineRule="auto"/>
        <w:rPr>
          <w:sz w:val="20"/>
          <w:szCs w:val="20"/>
          <w:color w:val="auto"/>
        </w:rPr>
      </w:pPr>
      <w:r>
        <w:rPr>
          <w:rFonts w:ascii="Courier New" w:cs="Courier New" w:eastAsia="Courier New" w:hAnsi="Courier New"/>
          <w:sz w:val="16"/>
          <w:szCs w:val="16"/>
          <w:color w:val="auto"/>
        </w:rPr>
        <w:t>Section 1707.041 of the Ohio Revised Code provides in part that no offeror may make a control bid pursuant to a tender offer or a request or invitation for tenders unless, on the day the offeror commences a control bid, it files with the Ohio Division of Securities (the "Securities Division") and the target company certain information in respect of the offeror, his ownership of the company's shares and his plans for the company (including, among other things, plans to terminate employee benefit plans, close any plant or facility, or reduce the work force). If the Securities Division determines that the offeror's disclosures are inadequate, it must act within three calendar days from the date of the offeror's filing to issue a suspension order. If a bid is suspended, a hearing must be held within ten calendar days from the date of the Securities Division's suspension order. The hearing procedure must be completed no later than sixteen calendar days after the date on which the suspension was imposed. A control bid is the purchase of or offer to purchase any equity security of an issuer with certain connections to Ohio from a resident of Ohio if</w:t>
      </w:r>
    </w:p>
    <w:p>
      <w:pPr>
        <w:spacing w:after="0" w:line="193" w:lineRule="exact"/>
        <w:rPr>
          <w:sz w:val="20"/>
          <w:szCs w:val="20"/>
          <w:color w:val="auto"/>
        </w:rPr>
      </w:pPr>
    </w:p>
    <w:p>
      <w:pPr>
        <w:jc w:val="both"/>
        <w:ind w:right="3159" w:firstLine="8"/>
        <w:spacing w:after="0" w:line="268" w:lineRule="auto"/>
        <w:tabs>
          <w:tab w:leader="none" w:pos="42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purchase of such security, the offeror would directly or indirectly be the beneficial owner of more than 10% of any class of the issued and outstanding equity securities of the issuer or</w:t>
      </w:r>
    </w:p>
    <w:p>
      <w:pPr>
        <w:ind w:right="3259" w:firstLine="8"/>
        <w:spacing w:after="0" w:line="237" w:lineRule="auto"/>
        <w:tabs>
          <w:tab w:leader="none" w:pos="5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offeror is the issuer, there is a pending control bid by a person other than the issuer, and the number of the issued and outstanding shares of the company would be reduced by more than 10%. Section 1707.041 does not apply when the offeror or the target company is a bank, a bank holding company or a savings and loan holding company and the control bid is subject to approval by the appropriate federal regulatory agency.</w:t>
      </w:r>
    </w:p>
    <w:p>
      <w:pPr>
        <w:spacing w:after="0" w:line="211"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Unless the corporation's articles or regulations otherwise provide, Section 1707.043 of the Ohio Revised Code (the "Profit Recovery Statute") permits an Ohio corporation to recover any profit realized from the disposition of equity securities of the corporation by a person or group who made a proposal to acquire control of the corporation within eighteen months before the disposition of the equity securities. Certain profits are not recoverable pursuant to the Profit Recovery Statute, including profits that do not exceed $250,000 in the aggregate, profits with respect to securities that were acquired prior to April 11, 1990 or more than eighteen months prior to the date on which the acquisition proposal was made, and profits realized by a person or group that establishes in court that its motives were not manipulative. Neither the New Articles nor the New Regulations provide that the Profit Recovery Statute will not apply to Scotts Ohio and its equity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Meetings</w:t>
      </w:r>
    </w:p>
    <w:p>
      <w:pPr>
        <w:spacing w:after="0" w:line="207"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Under the DGCL, a special meeting of stockholders may be called by the board of directors or by such person or persons as may be authorized by the certificate of incorporation or by-laws. Under the Present By-Laws, a special meeting of stockholders of the Company may be called by the Board of Directors, the Chairman of the Board or the President (or, in the event of their absence or disability, any Vice President) or by any stockholders owning, in the aggregate, not less than a majority of the Scotts Delaware Shares. Under the OGCL, persons who may call a special meeting of shareholders include the chairman of the board, the president, or, in case of the president's absence, death, or disability, the vice-president authorized to exercise the authority of the president; the directors by action at a meeting or a majority of the directors acting without a meeting; persons holding 25% or more of the voting power of all shares entitled to vote, unless the articles or regulations specify a smaller or larger portion, but not more than 50%; or such other officers or persons as the articles or regulations may authorize. The New Regulations, in addition to authorizing the Chairman of the Board, the President (or, in the event of his absence, death or disability, the Vice President authorized to exercise the authority of the President), the Secretary or the Board of Directors to call a special meeting of shareholders, authorize a special meeting of shareholders to be called by persons holding at least a majority of all shares outstanding and entitled to vote thereat.</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Cumulative Voting</w:t>
      </w:r>
    </w:p>
    <w:p>
      <w:pPr>
        <w:spacing w:after="0" w:line="207" w:lineRule="exact"/>
        <w:rPr>
          <w:sz w:val="20"/>
          <w:szCs w:val="20"/>
          <w:color w:val="auto"/>
        </w:rPr>
      </w:pPr>
    </w:p>
    <w:p>
      <w:pPr>
        <w:ind w:right="3159" w:firstLine="1053"/>
        <w:spacing w:after="0" w:line="275" w:lineRule="auto"/>
        <w:rPr>
          <w:sz w:val="20"/>
          <w:szCs w:val="20"/>
          <w:color w:val="auto"/>
        </w:rPr>
      </w:pPr>
      <w:r>
        <w:rPr>
          <w:rFonts w:ascii="Courier New" w:cs="Courier New" w:eastAsia="Courier New" w:hAnsi="Courier New"/>
          <w:sz w:val="16"/>
          <w:szCs w:val="16"/>
          <w:color w:val="auto"/>
        </w:rPr>
        <w:t>Where cumulative voting is permitted, each share of stock is entitled to as many votes as there are directors to be elected and each shareholder may cast all his votes for a single candidate or distribute such votes among two or more candidates. Under the</w:t>
      </w:r>
    </w:p>
    <w:p>
      <w:pPr>
        <w:sectPr>
          <w:pgSz w:w="11900" w:h="16838" w:orient="portrait"/>
          <w:cols w:equalWidth="0" w:num="1">
            <w:col w:w="10219"/>
          </w:cols>
          <w:pgMar w:left="240" w:top="344" w:right="1440" w:bottom="0" w:gutter="0" w:footer="0" w:header="0"/>
        </w:sectPr>
      </w:pPr>
    </w:p>
    <w:bookmarkStart w:id="24" w:name="page25"/>
    <w:bookmarkEnd w:id="24"/>
    <w:p>
      <w:pPr>
        <w:ind w:right="3259"/>
        <w:spacing w:after="0" w:line="236" w:lineRule="auto"/>
        <w:rPr>
          <w:sz w:val="20"/>
          <w:szCs w:val="20"/>
          <w:color w:val="auto"/>
        </w:rPr>
      </w:pPr>
      <w:r>
        <w:rPr>
          <w:rFonts w:ascii="Courier New" w:cs="Courier New" w:eastAsia="Courier New" w:hAnsi="Courier New"/>
          <w:sz w:val="18"/>
          <w:szCs w:val="18"/>
          <w:color w:val="auto"/>
        </w:rPr>
        <w:t>DGCL, cumulative voting is permitted only if it is provided for in the certificate of incorporation. The Present Charter does not provide for cumulative voting.</w:t>
      </w:r>
    </w:p>
    <w:p>
      <w:pPr>
        <w:spacing w:after="0" w:line="209"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Under the OGCL, unless specifically eliminated by an amendment to the corporation's articles, or in the case of a merger, in the constituent corporations' merger agreement, cumulative voting in the election of directors is mandatory if written notice is given by any shareholder to the president, a vice president or the secretary of the corporation, not less than 48 hours before a meeting held for the purpose of electing directors (if the meeting notice has been given at least 10 days prior thereto, and otherwise not less than 24 hours before the meeting), that the shareholder desires that the vote for the election of directors be cumulative, and if an announcement of the giving of such notice is made upon the convening of the meeting by the chairman or secretary or by or on behalf of the shareholder giving such notice. The Merger Agreement provides that at and after the Effective Time, no shareholders of Scotts Ohio will be entitled to vote cumulatively in the election of directors of Scotts Ohio and Article SEVENTH of the New Articles pursuant to the Merger Agreement also expressly eliminates cumulative voting. AN EFFECT OF THE ELIMINATION OF CUMULATIVE VOTING WOULD BE BOTH TO (A) PERMIT A MAJORITY OF A QUORUM OF THE VOTING POWER IN THE ELECTION OR REMOVAL OF DIRECTORS TO ELECT OR REMOVE EVERY DIRECTOR; AND (B) PRECLUDE A MINORITY OF A QUORUM OF THE VOTING POWER IN THE ELECTION OR REMOVAL OF DIRECTORS FROM ELECTING OR PREVENTING THE REMOVAL OF ANY DIRECTOR. However, the elimination of cumulative voting for the shareholders of Scotts Ohio as an Ohio corporation does not represent any substantive change in the voting rights of the stockholders of the Company as a Delaware corporation.</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Voting</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DGCL requires voting by separate classes only with respect to amendments to the certificate of incorporation which adversely affect the holders of such classes or which increase or decrease the aggregate number of authorized shares or the par value of the shares of any such classes. Under the OGCL, holders of a particular class of shares are entitled to vote as a separate class if the rights of such class are affected by mergers, consolidations or amendments to the articles.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Removal of Directors and Filling of Vacancies</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Under the Present By-Laws, a director of the Company may be removed from office prior to the expiration of his term, with or without cause, by the holders of a majority of the Scotts Delaware Shares. Under the Present By-Laws and the DGCL, vacancies in the Board of Directors of the Company and any newly-created directorships resulting from any increase in the number of the Company's directors may be filled by the Company's Board of Directors, acting by the vote of a majority of the directors then in office, even if less than a quorum, and any director so chosen shall serve until the next annual election of directors and until his successor is elected and qualified.</w:t>
      </w:r>
    </w:p>
    <w:p>
      <w:pPr>
        <w:spacing w:after="0" w:line="216"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Under the New Regulations, a director or directors may be removed from office, with or without cause, by the affirmative vote of the holders of at least a majority of the voting power of Scotts Ohio entitling them to elect directors in place of those to be removed. Vacancies in the Board of Directors of Scotts Ohio and any newly-created directorships resulting from any increase in the number of Scotts Ohio's directors may be filled by Scotts Ohio's Board of Directors, acting by the vote of a majority of the directors then in office, even if less than a quorum. A director elected to the Board to fill a vacancy would hold office for the unexpired portion of the term of the director whose place has been filled. A director elected by the Board to fill a newly created directorship resulting from an increase in the number of directors would hold office until the next election of the class for which the director was elected.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w:t>
      </w:r>
    </w:p>
    <w:p>
      <w:pPr>
        <w:spacing w:after="0" w:line="207" w:lineRule="exact"/>
        <w:rPr>
          <w:sz w:val="20"/>
          <w:szCs w:val="20"/>
          <w:color w:val="auto"/>
        </w:rPr>
      </w:pPr>
    </w:p>
    <w:p>
      <w:pPr>
        <w:ind w:right="3159" w:firstLine="1053"/>
        <w:spacing w:after="0" w:line="272" w:lineRule="auto"/>
        <w:rPr>
          <w:sz w:val="20"/>
          <w:szCs w:val="20"/>
          <w:color w:val="auto"/>
        </w:rPr>
      </w:pPr>
      <w:r>
        <w:rPr>
          <w:rFonts w:ascii="Courier New" w:cs="Courier New" w:eastAsia="Courier New" w:hAnsi="Courier New"/>
          <w:sz w:val="16"/>
          <w:szCs w:val="16"/>
          <w:color w:val="auto"/>
        </w:rPr>
        <w:t>Under the DGCL, appraisal rights are available only in connection with statutory mergers or consolidations. Even in such cases, unless the certificate of incorporation otherwise provides (and the Present Charter does not so provide), the DGCL does not recognize dissenters' rights for any class or series of stock which is either listed on a national securities exchange or designated</w:t>
      </w:r>
    </w:p>
    <w:p>
      <w:pPr>
        <w:sectPr>
          <w:pgSz w:w="11900" w:h="16838" w:orient="portrait"/>
          <w:cols w:equalWidth="0" w:num="1">
            <w:col w:w="10219"/>
          </w:cols>
          <w:pgMar w:left="240" w:top="142" w:right="1440" w:bottom="0" w:gutter="0" w:footer="0" w:header="0"/>
        </w:sectPr>
      </w:pPr>
    </w:p>
    <w:bookmarkStart w:id="25" w:name="page26"/>
    <w:bookmarkEnd w:id="25"/>
    <w:p>
      <w:pPr>
        <w:ind w:right="3159"/>
        <w:spacing w:after="0" w:line="238" w:lineRule="auto"/>
        <w:rPr>
          <w:sz w:val="20"/>
          <w:szCs w:val="20"/>
          <w:color w:val="auto"/>
        </w:rPr>
      </w:pPr>
      <w:r>
        <w:rPr>
          <w:rFonts w:ascii="Courier New" w:cs="Courier New" w:eastAsia="Courier New" w:hAnsi="Courier New"/>
          <w:sz w:val="18"/>
          <w:szCs w:val="18"/>
          <w:color w:val="auto"/>
        </w:rPr>
        <w:t>as a national market system security on an interdealer quotation system by the National Association of Securities Dealers, Inc. or held of record by more than 2,000 stockholders except that appraisal rights are available for holders of stock who, by the terms of the merger or consolidation, are required to accept anything except (i) stock of the corporation surviving or resulting from the merger or consolidation, (ii) shares of any other corporation which at the effective time of the merger or consolidation are either listed on a national securities exchange or designated as a national market system security on an interdealer quotation system by the National Association of Securities Dealers, Inc. or held of record by more than 2,000 shareholders, (iii) cash in lieu of fractional shares of stock described in the foregoing clauses (i) and (ii), or (iv) any combination of stock and cash in lieu of fractional shares described in the foregoing clauses (i), (ii) or (iii).</w:t>
      </w:r>
    </w:p>
    <w:p>
      <w:pPr>
        <w:spacing w:after="0" w:line="208"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Under the OGCL, dissenting shareholders are entitled to appraisal rights in connection with the lease, sale, exchange, transfer or other disposition of all or substantially all of the assets of a corporation and in connection with amendments to its articles which change the rights of shareholders in a substantially prejudicial manner. In addition, shareholders of an Ohio corporation being merged into a new corporation are also entitled to appraisal rights. Shareholders of an acquiring corporation are entitled to appraisal rights in a merger, combination or majority share acquisition in which such shareholders are entitled to voting rights.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A Delaware corporation may pay dividends out of any surplus and, if it has no surplus, out of any net profits for the fiscal year in which the dividend is declared and/or the preceding fiscal year provided that such payment will not reduce capital below the amount of capital represented by all classes of shares having a preference upon the distribution of assets. An Ohio corporation may pay dividends in an amount which does not exceed the combination of the surplus of the corporation and the difference between (a) the reduction in surplus that results from the immediate recognition of the transition obligation under Statement of Financial Accounting Standards No. 106 ("SFAS No. 106") issued by the Financial Accounting Standards Board and (b) the aggregate amount of the transition obligation that would have been recognized as of the date of the declaration of a dividend or distribution if the corporation had elected to amortize its recognition of the transition obligation under SFAS No. 106. An Ohio corporation must notify its shareholders if a dividend is paid out of capital surplus.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Repurchases</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Under the DGCL, a corporation may repurchase its shares only out of surplus and only if such purchase does not impair capital. Under the OGCL, a corporation may repurchase its own shares if authorized to do so by its articles or under certain other circumstances but may not do so if immediately thereafter its assets would be less than its liabilities plus its stated capital, if any, or if the corporation is insolvent or would be rendered insolvent by such a purchase or redemption. Article FIFTH of the New Articles permits Scotts Ohio to repurchase shares to the extent permitted by law.</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Preemptive Rights</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Under the DGCL, stockholders have no preemptive rights unless such rights are expressly granted to them by the certificate of incorporation. The Present Charter does not grant preemptive rights to the Company's stockholders.</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With few exceptions, the OGCL grants preemptive rights to shareholders of an Ohio corporation, unless specifically denied in the articles. The New Articles specifically deny preemptive rights to shareholders of Scotts Ohio.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Revocability of Proxies</w:t>
      </w:r>
    </w:p>
    <w:p>
      <w:pPr>
        <w:spacing w:after="0" w:line="207" w:lineRule="exact"/>
        <w:rPr>
          <w:sz w:val="20"/>
          <w:szCs w:val="20"/>
          <w:color w:val="auto"/>
        </w:rPr>
      </w:pPr>
    </w:p>
    <w:p>
      <w:pPr>
        <w:ind w:right="3159" w:firstLine="1053"/>
        <w:spacing w:after="0" w:line="275" w:lineRule="auto"/>
        <w:rPr>
          <w:sz w:val="20"/>
          <w:szCs w:val="20"/>
          <w:color w:val="auto"/>
        </w:rPr>
      </w:pPr>
      <w:r>
        <w:rPr>
          <w:rFonts w:ascii="Courier New" w:cs="Courier New" w:eastAsia="Courier New" w:hAnsi="Courier New"/>
          <w:sz w:val="16"/>
          <w:szCs w:val="16"/>
          <w:color w:val="auto"/>
        </w:rPr>
        <w:t>Under the DGCL, a duly executed proxy is irrevocable if it states that it is irrevocable and if, and only so long as, it is coupled with an interest. Under the OGCL, a duly executed proxy is revocable unless such appointment is coupled with an interest,</w:t>
      </w:r>
    </w:p>
    <w:p>
      <w:pPr>
        <w:sectPr>
          <w:pgSz w:w="11900" w:h="16838" w:orient="portrait"/>
          <w:cols w:equalWidth="0" w:num="1">
            <w:col w:w="10219"/>
          </w:cols>
          <w:pgMar w:left="240" w:top="142" w:right="1440" w:bottom="0" w:gutter="0" w:footer="0" w:header="0"/>
        </w:sectPr>
      </w:pPr>
    </w:p>
    <w:bookmarkStart w:id="26" w:name="page27"/>
    <w:bookmarkEnd w:id="26"/>
    <w:p>
      <w:pPr>
        <w:ind w:right="3359"/>
        <w:spacing w:after="0" w:line="237" w:lineRule="auto"/>
        <w:rPr>
          <w:sz w:val="20"/>
          <w:szCs w:val="20"/>
          <w:color w:val="auto"/>
        </w:rPr>
      </w:pPr>
      <w:r>
        <w:rPr>
          <w:rFonts w:ascii="Courier New" w:cs="Courier New" w:eastAsia="Courier New" w:hAnsi="Courier New"/>
          <w:sz w:val="18"/>
          <w:szCs w:val="18"/>
          <w:color w:val="auto"/>
        </w:rPr>
        <w:t>except that proxies given in connection with the shareholder authorization of a control share acquisition are revocable at all times prior to the obtaining of such shareholder authorization, whether or not coupled with an interest.</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Comparison of Director and Officer Liability</w:t>
      </w:r>
    </w:p>
    <w:p>
      <w:pPr>
        <w:ind w:left="1060"/>
        <w:spacing w:after="0" w:line="238" w:lineRule="auto"/>
        <w:rPr>
          <w:sz w:val="20"/>
          <w:szCs w:val="20"/>
          <w:color w:val="auto"/>
        </w:rPr>
      </w:pPr>
      <w:r>
        <w:rPr>
          <w:rFonts w:ascii="Courier New" w:cs="Courier New" w:eastAsia="Courier New" w:hAnsi="Courier New"/>
          <w:sz w:val="18"/>
          <w:szCs w:val="18"/>
          <w:color w:val="auto"/>
        </w:rPr>
        <w:t>and Indemnification Under Ohio and Delaware Law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right="3259" w:firstLine="1053"/>
        <w:spacing w:after="0" w:line="268" w:lineRule="auto"/>
        <w:rPr>
          <w:sz w:val="20"/>
          <w:szCs w:val="20"/>
          <w:color w:val="auto"/>
        </w:rPr>
      </w:pPr>
      <w:r>
        <w:rPr>
          <w:rFonts w:ascii="Courier New" w:cs="Courier New" w:eastAsia="Courier New" w:hAnsi="Courier New"/>
          <w:sz w:val="16"/>
          <w:szCs w:val="16"/>
          <w:color w:val="auto"/>
        </w:rPr>
        <w:t>Section 102(b)(7) of the DGCL permits a Delaware corporation to limit or eliminate a director's personal liability to the Company or its stockholders for monetary damages for breach of fiduciary duty as a director except in the instance of (i) a breach of the director's duty of loyalty to the Company or its stockholders, (ii) acts or omissions not in good faith or which involved intentional misconduct or a knowing violation of law,</w:t>
      </w:r>
    </w:p>
    <w:p>
      <w:pPr>
        <w:spacing w:after="0" w:line="1" w:lineRule="exact"/>
        <w:rPr>
          <w:sz w:val="20"/>
          <w:szCs w:val="20"/>
          <w:color w:val="auto"/>
        </w:rPr>
      </w:pPr>
    </w:p>
    <w:p>
      <w:pPr>
        <w:ind w:right="3259" w:firstLine="8"/>
        <w:spacing w:after="0" w:line="272" w:lineRule="auto"/>
        <w:tabs>
          <w:tab w:leader="none" w:pos="63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paying of a dividend or the approving of a stock repurchase or redemption which is illegal under the DGCL, or (iv) any transaction from which the director derived an improper personal benefit. Article FIFTH of the Present Charter eliminates the personal liability of the directors of the Company to the fullest extent permitted by Section 102(b)(7) of the DGCL.</w:t>
      </w:r>
    </w:p>
    <w:p>
      <w:pPr>
        <w:spacing w:after="0" w:line="186"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Under Section 145 of the DGCL, directors, officers and other employees and individuals may be indemnified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regarding any criminal action or proceeding, had no reasonable cause to believe their conduct was unlawful. A similar standard is applicable in the case of derivative actions, except that indemnification only extends to expenses (including attorneys' fees) incurred in connection with defense or settlement of such actions. The DGCL requires court approval before there can be any indemnification where the person seeking indemnification has been found liable to the corporation. To the extent that a person otherwise eligible to be indemnified is successful on the merits of any claim or defense described above, indemnification for expenses (including attorneys' fees) is mandated by the DGCL. Advancement of such expenses (i.e., payment prior to a determination on the merits) is permissive only and such person must repay such expenses if it is ultimately determined that he is not entitled to indemnification.</w:t>
      </w:r>
    </w:p>
    <w:p>
      <w:pPr>
        <w:spacing w:after="0" w:line="200" w:lineRule="exact"/>
        <w:rPr>
          <w:sz w:val="20"/>
          <w:szCs w:val="20"/>
          <w:color w:val="auto"/>
        </w:rPr>
      </w:pPr>
    </w:p>
    <w:p>
      <w:pPr>
        <w:spacing w:after="0" w:line="396"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Consistent with Section 145 of the DGCL, the Present By-Laws provide that any person made a party to any action, suit or proceeding (other than an action threatened or instituted directly by the Company) by reason of the fact that he is or was a director or officer of the Company or of any corporation which he served as such at the request of the Company, shall be indemnified by the Company against expenses (including attorneys' fees), judgments, fines and amounts paid in settlement actually and reasonably incurred by him in connection with such action, suit or proceeding, if such person acted in good faith and in a manner which such person reasonably believed to be in the best interests of the Company, and, with respect to any criminal action or proceeding, had no reason to believe the conduct was unlawful. Similar indemnification of employees and agents of the Company is permissive only. A similar standard is applicable in the case of derivative actions, except, consistent with Section 145 of the DGCL, indemnification only extends to expenses (including attorneys' fees) incurred in connection with defense or settlement of such actions. Consistent with Section 145 of the DGCL, court approval is required before there can be any indemnification where the person seeking indemnification has been found liable to the Company.</w:t>
      </w:r>
    </w:p>
    <w:p>
      <w:pPr>
        <w:spacing w:after="0" w:line="211" w:lineRule="exact"/>
        <w:rPr>
          <w:sz w:val="20"/>
          <w:szCs w:val="20"/>
          <w:color w:val="auto"/>
        </w:rPr>
      </w:pPr>
    </w:p>
    <w:p>
      <w:pPr>
        <w:ind w:right="3259" w:firstLine="1053"/>
        <w:spacing w:after="0" w:line="270" w:lineRule="auto"/>
        <w:rPr>
          <w:sz w:val="20"/>
          <w:szCs w:val="20"/>
          <w:color w:val="auto"/>
        </w:rPr>
      </w:pPr>
      <w:r>
        <w:rPr>
          <w:rFonts w:ascii="Courier New" w:cs="Courier New" w:eastAsia="Courier New" w:hAnsi="Courier New"/>
          <w:sz w:val="16"/>
          <w:szCs w:val="16"/>
          <w:color w:val="auto"/>
        </w:rPr>
        <w:t>Consistent with Section 145 of the DGCL, to the extent that a person otherwise eligible to be indemnified is successful on the merits of any claim or defense described above, indemnification for expenses (including attorneys' fees) is mandated by the Present By-Laws. In addition, advancement of such expenses incurred by officers and directors is required by the Present By-Laws (permitted in the case of employees and agents) as long as such person agrees to repay such expenses if it is ultimately determined that he is not entitled to indemnification. Section 145 of the DGCL also grants express power to a Delaware</w:t>
      </w:r>
    </w:p>
    <w:p>
      <w:pPr>
        <w:sectPr>
          <w:pgSz w:w="11900" w:h="16838" w:orient="portrait"/>
          <w:cols w:equalWidth="0" w:num="1">
            <w:col w:w="10219"/>
          </w:cols>
          <w:pgMar w:left="240" w:top="142" w:right="1440" w:bottom="0" w:gutter="0" w:footer="0" w:header="0"/>
        </w:sectPr>
      </w:pPr>
    </w:p>
    <w:bookmarkStart w:id="27" w:name="page28"/>
    <w:bookmarkEnd w:id="27"/>
    <w:p>
      <w:pPr>
        <w:ind w:right="3359"/>
        <w:spacing w:after="0" w:line="237" w:lineRule="auto"/>
        <w:rPr>
          <w:sz w:val="20"/>
          <w:szCs w:val="20"/>
          <w:color w:val="auto"/>
        </w:rPr>
      </w:pPr>
      <w:r>
        <w:rPr>
          <w:rFonts w:ascii="Courier New" w:cs="Courier New" w:eastAsia="Courier New" w:hAnsi="Courier New"/>
          <w:sz w:val="18"/>
          <w:szCs w:val="18"/>
          <w:color w:val="auto"/>
        </w:rPr>
        <w:t>corporation to purchase liability insurance for its directors, officers, employees and agents, regardless of whether any such individual is otherwise eligible for indemnification by the corporation. Similarly, the Present By-Laws requires the Company to purchase such insurance for directors and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Ohio</w:t>
      </w:r>
    </w:p>
    <w:p>
      <w:pPr>
        <w:spacing w:after="0" w:line="207"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Under Section 1701.13(E) of the Ohio Revised Code, directors, officers, employees and agents of Ohio corporations have an absolute right to indemnification for expenses (including attorneys' fees) actually and reasonably incurred by them to the extent they are successful in defense of any action, suit or proceeding, including derivative actions, brought against them, or in defense of any claim, issue or matter asserted in any such proceeding. A director or officer is entitled to such indemnification if his success is "on the merits or otherwise", thus mandating indemnification if the indemnitee is successful on the merits or if he is successful, for example, in asserting a procedural defense, such as a claim that the action is barred by the applicable statute of limitations or if he is released pursuant to a negotiated settlement without making payment or providing other consideration. Directors (but not officers, employees or agents) are entitled to mandatory payment of expenses by the corporation as they are incurred, in advance of the final disposition of the action, suit or proceeding, provided the director agrees to cooperate with the corporation concerning the matter and to repay the amount advanced if it is proved by clear and convincing evidence that his act or failure to act was done with deliberate intent to cause injury to the corporation or with reckless disregard for the corporation's best interests.</w:t>
      </w:r>
    </w:p>
    <w:p>
      <w:pPr>
        <w:spacing w:after="0" w:line="211"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The OGCL, like the DGCL, permits a corporation to indemnify directors, officers, employees or agents of the corporation in circumstances where indemnification is not mandated by the statute if certain statutory standards are satisfied. A corporation may grant indemnification in actions other than actions brought by, or derivatively in the right of, the corporation if the indemnitee has acted in good faith and in a manner he reasonably believed to be in, or not opposed to, the best interests of the corporation, and with respect to any criminal action or proceeding, had no reasonable cause to believe his conduct was unlawful. Such indemnification is permitted against expenses (including attorneys' fees) as well as judgments, fines and amounts paid in settlement actually and reasonably incurred by the indemnitee.</w:t>
      </w:r>
    </w:p>
    <w:p>
      <w:pPr>
        <w:spacing w:after="0" w:line="389" w:lineRule="exact"/>
        <w:rPr>
          <w:sz w:val="20"/>
          <w:szCs w:val="20"/>
          <w:color w:val="auto"/>
        </w:rPr>
      </w:pPr>
    </w:p>
    <w:p>
      <w:pPr>
        <w:ind w:right="3259" w:firstLine="1053"/>
        <w:spacing w:after="0" w:line="269" w:lineRule="auto"/>
        <w:rPr>
          <w:sz w:val="20"/>
          <w:szCs w:val="20"/>
          <w:color w:val="auto"/>
        </w:rPr>
      </w:pPr>
      <w:r>
        <w:rPr>
          <w:rFonts w:ascii="Courier New" w:cs="Courier New" w:eastAsia="Courier New" w:hAnsi="Courier New"/>
          <w:sz w:val="16"/>
          <w:szCs w:val="16"/>
          <w:color w:val="auto"/>
        </w:rPr>
        <w:t>An Ohio corporation may also provide indemnification in actions brought by, or derivatively in the right of, the corporation for attorneys' fees and expenses actually and reasonably incurred in connection with the defense or settlement of an action if the officer, director, employee or agent acted in good faith and in a manner he reasonably believed to be in, or not opposed to, the best interests of the corporation. Ohio law does not expressly authorize indemnification against judgments, fines and amounts paid in settlement in such actions. The corporation may not indemnify a director, officer, employee or agent in such actions for attorneys' fees and expenses if the director, officer, employee or agent is adjudged to be liable to the corporation for negligence or misconduct in the performance of his duties to the corporation, unless and only to the extent that a court determines that, despite the adjudication of liability, such person is fairly and reasonably entitled to indemnity.</w:t>
      </w:r>
    </w:p>
    <w:p>
      <w:pPr>
        <w:spacing w:after="0" w:line="39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OGCL grants express power to an Ohio corporation to purchase and maintain insurance or furnish similar protection, including but not limited to trust funds, letters of credit and self-insurance, for director, officer, employee or agent liability. Such insurance may be purchased for, or other protection provided to, any director, officer, employee or agent, regardless of whether that individual is otherwise eligible for indemnification by the corporation.</w:t>
      </w:r>
    </w:p>
    <w:p>
      <w:pPr>
        <w:spacing w:after="0" w:line="212" w:lineRule="exact"/>
        <w:rPr>
          <w:sz w:val="20"/>
          <w:szCs w:val="20"/>
          <w:color w:val="auto"/>
        </w:rPr>
      </w:pPr>
    </w:p>
    <w:p>
      <w:pPr>
        <w:ind w:right="3359" w:firstLine="1053"/>
        <w:spacing w:after="0" w:line="271" w:lineRule="auto"/>
        <w:rPr>
          <w:sz w:val="20"/>
          <w:szCs w:val="20"/>
          <w:color w:val="auto"/>
        </w:rPr>
      </w:pPr>
      <w:r>
        <w:rPr>
          <w:rFonts w:ascii="Courier New" w:cs="Courier New" w:eastAsia="Courier New" w:hAnsi="Courier New"/>
          <w:sz w:val="16"/>
          <w:szCs w:val="16"/>
          <w:color w:val="auto"/>
        </w:rPr>
        <w:t>The New Regulations provide for indemnification consistent with Section 1701.13(E) of the Ohio Revised Code. The New Regulations provide that Scotts Ohio must indemnify officers and directors against expenses (including attorneys' fees), judgments, fines and amounts paid in settlement incurred in connection with any pending, threatened or completed action (whether criminal, civil, administrative or investigative) by reason of the fact that such individual is or was a director, officer, employee or agent of Scotts Ohio or is or was serving at</w:t>
      </w:r>
    </w:p>
    <w:p>
      <w:pPr>
        <w:sectPr>
          <w:pgSz w:w="11900" w:h="16838" w:orient="portrait"/>
          <w:cols w:equalWidth="0" w:num="1">
            <w:col w:w="10219"/>
          </w:cols>
          <w:pgMar w:left="240" w:top="142" w:right="1440" w:bottom="0" w:gutter="0" w:footer="0" w:header="0"/>
        </w:sectPr>
      </w:pPr>
    </w:p>
    <w:bookmarkStart w:id="28" w:name="page29"/>
    <w:bookmarkEnd w:id="28"/>
    <w:p>
      <w:pPr>
        <w:ind w:right="3159"/>
        <w:spacing w:after="0" w:line="269" w:lineRule="auto"/>
        <w:rPr>
          <w:sz w:val="20"/>
          <w:szCs w:val="20"/>
          <w:color w:val="auto"/>
        </w:rPr>
      </w:pPr>
      <w:r>
        <w:rPr>
          <w:rFonts w:ascii="Courier New" w:cs="Courier New" w:eastAsia="Courier New" w:hAnsi="Courier New"/>
          <w:sz w:val="16"/>
          <w:szCs w:val="16"/>
          <w:color w:val="auto"/>
        </w:rPr>
        <w:t>the request of Scotts Ohio as a director, trustee, officer, employee, member, manager or agent of another corporation or other entity so long as such individual acted in good faith and in a manner he reasonably believed was in, or not opposed to, the best interests of Scotts Ohio and, with respect to any criminal matter, he had no reasonable cause to believe his conduct was unlawful. The New Regulations forbid Scotts Ohio from indemnifying an officer or director if such person is adjudged to be liable for acting with reckless disregard for the best interests of Scotts Ohio or misconduct (other than negligence) in the performance of his duty to Scotts Ohio unless and only to the extent a court, in view of all the circumstances, concludes that such person is fairly and reasonably entitled to such indemnity as the court deems proper. The New Regulations recite a presumption that a director or officer acted in good faith and in a manner he reasonably believed to be in, or not opposed to, the best interests of Scotts Ohio, and with respect to any criminal matter to have had no reasonable cause to believe his conduct was unlawful. Because of this presumption, Scotts Ohio believes that a director or officer will not have the initial burden of showing that he acted in good faith or in a manner he reasonably believed to be in, or not opposed to, the best interests of Scotts Ohio. In addition, the New Regulations require Scotts Ohio to advance expenses on behalf of officers and directors if they agree in writing to repay such amounts if they are not successful in litigation.</w:t>
      </w:r>
    </w:p>
    <w:p>
      <w:pPr>
        <w:spacing w:after="0" w:line="200" w:lineRule="exact"/>
        <w:rPr>
          <w:sz w:val="20"/>
          <w:szCs w:val="20"/>
          <w:color w:val="auto"/>
        </w:rPr>
      </w:pPr>
    </w:p>
    <w:p>
      <w:pPr>
        <w:spacing w:after="0" w:line="395"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New Regulations state that the indemnification provided thereby is not exclusive of any other rights to which any person seeking indemnification may be entitled. Additionally, the New Regulations provide that Scotts Ohio may purchase and maintain insurance on behalf of any person who is or was a director, officer, employee or agent of Scotts Ohio, or who is or was serving another entity at the request of Scotts Ohio, against any liability asserted against him and incurred by him in such capacity, or arising out of his status as such, whether or not Scotts Ohio would have the obligation or power to indemnify him under the New Regulations. The New Regulations also authorize Scotts Ohio to purchase and maintain trust funds, letters of credit or self-insurance on behalf of any person who is or was a director, officer, employee or agent of Scotts Ohio or who is or has served another entity at the request of Scotts Ohio.</w:t>
      </w:r>
    </w:p>
    <w:p>
      <w:pPr>
        <w:spacing w:after="0" w:line="208" w:lineRule="exact"/>
        <w:rPr>
          <w:sz w:val="20"/>
          <w:szCs w:val="20"/>
          <w:color w:val="auto"/>
        </w:rPr>
      </w:pPr>
    </w:p>
    <w:p>
      <w:pPr>
        <w:jc w:val="both"/>
        <w:ind w:right="3159" w:firstLine="1053"/>
        <w:spacing w:after="0" w:line="236" w:lineRule="auto"/>
        <w:rPr>
          <w:sz w:val="20"/>
          <w:szCs w:val="20"/>
          <w:color w:val="auto"/>
        </w:rPr>
      </w:pPr>
      <w:r>
        <w:rPr>
          <w:rFonts w:ascii="Courier New" w:cs="Courier New" w:eastAsia="Courier New" w:hAnsi="Courier New"/>
          <w:sz w:val="18"/>
          <w:szCs w:val="18"/>
          <w:color w:val="auto"/>
        </w:rPr>
        <w:t>Ohio has codified the directors' common law duty of care and, in part, their common law duty of loyalty. Section 1701.59(B) of the Ohio Revised Code provides in pertinent part: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director shall perform his duties as a</w:t>
      </w:r>
    </w:p>
    <w:p>
      <w:pPr>
        <w:ind w:left="1060"/>
        <w:spacing w:after="0" w:line="238" w:lineRule="auto"/>
        <w:rPr>
          <w:sz w:val="20"/>
          <w:szCs w:val="20"/>
          <w:color w:val="auto"/>
        </w:rPr>
      </w:pPr>
      <w:r>
        <w:rPr>
          <w:rFonts w:ascii="Courier New" w:cs="Courier New" w:eastAsia="Courier New" w:hAnsi="Courier New"/>
          <w:sz w:val="18"/>
          <w:szCs w:val="18"/>
          <w:color w:val="auto"/>
        </w:rPr>
        <w:t>director, including his duties as a member of</w:t>
      </w:r>
    </w:p>
    <w:p>
      <w:pPr>
        <w:ind w:left="1060"/>
        <w:spacing w:after="0"/>
        <w:rPr>
          <w:sz w:val="20"/>
          <w:szCs w:val="20"/>
          <w:color w:val="auto"/>
        </w:rPr>
      </w:pPr>
      <w:r>
        <w:rPr>
          <w:rFonts w:ascii="Courier New" w:cs="Courier New" w:eastAsia="Courier New" w:hAnsi="Courier New"/>
          <w:sz w:val="18"/>
          <w:szCs w:val="18"/>
          <w:color w:val="auto"/>
        </w:rPr>
        <w:t>any committee of the directors upon which he</w:t>
      </w:r>
    </w:p>
    <w:p>
      <w:pPr>
        <w:ind w:left="1060"/>
        <w:spacing w:after="0" w:line="237" w:lineRule="auto"/>
        <w:rPr>
          <w:sz w:val="20"/>
          <w:szCs w:val="20"/>
          <w:color w:val="auto"/>
        </w:rPr>
      </w:pPr>
      <w:r>
        <w:rPr>
          <w:rFonts w:ascii="Courier New" w:cs="Courier New" w:eastAsia="Courier New" w:hAnsi="Courier New"/>
          <w:sz w:val="18"/>
          <w:szCs w:val="18"/>
          <w:color w:val="auto"/>
        </w:rPr>
        <w:t>may serve, in good faith, in a manner he</w:t>
      </w:r>
    </w:p>
    <w:p>
      <w:pPr>
        <w:ind w:left="1060"/>
        <w:spacing w:after="0" w:line="238" w:lineRule="auto"/>
        <w:rPr>
          <w:sz w:val="20"/>
          <w:szCs w:val="20"/>
          <w:color w:val="auto"/>
        </w:rPr>
      </w:pPr>
      <w:r>
        <w:rPr>
          <w:rFonts w:ascii="Courier New" w:cs="Courier New" w:eastAsia="Courier New" w:hAnsi="Courier New"/>
          <w:sz w:val="18"/>
          <w:szCs w:val="18"/>
          <w:color w:val="auto"/>
        </w:rPr>
        <w:t>reasonably believes to be in or not opposed to</w:t>
      </w:r>
    </w:p>
    <w:p>
      <w:pPr>
        <w:ind w:left="1060"/>
        <w:spacing w:after="0"/>
        <w:rPr>
          <w:sz w:val="20"/>
          <w:szCs w:val="20"/>
          <w:color w:val="auto"/>
        </w:rPr>
      </w:pPr>
      <w:r>
        <w:rPr>
          <w:rFonts w:ascii="Courier New" w:cs="Courier New" w:eastAsia="Courier New" w:hAnsi="Courier New"/>
          <w:sz w:val="18"/>
          <w:szCs w:val="18"/>
          <w:color w:val="auto"/>
        </w:rPr>
        <w:t>the best interests of the corporation, and</w:t>
      </w:r>
    </w:p>
    <w:p>
      <w:pPr>
        <w:ind w:left="1060"/>
        <w:spacing w:after="0" w:line="237" w:lineRule="auto"/>
        <w:rPr>
          <w:sz w:val="20"/>
          <w:szCs w:val="20"/>
          <w:color w:val="auto"/>
        </w:rPr>
      </w:pPr>
      <w:r>
        <w:rPr>
          <w:rFonts w:ascii="Courier New" w:cs="Courier New" w:eastAsia="Courier New" w:hAnsi="Courier New"/>
          <w:sz w:val="18"/>
          <w:szCs w:val="18"/>
          <w:color w:val="auto"/>
        </w:rPr>
        <w:t>with the care that an ordinarily prudent</w:t>
      </w:r>
    </w:p>
    <w:p>
      <w:pPr>
        <w:ind w:left="1060"/>
        <w:spacing w:after="0"/>
        <w:rPr>
          <w:sz w:val="20"/>
          <w:szCs w:val="20"/>
          <w:color w:val="auto"/>
        </w:rPr>
      </w:pPr>
      <w:r>
        <w:rPr>
          <w:rFonts w:ascii="Courier New" w:cs="Courier New" w:eastAsia="Courier New" w:hAnsi="Courier New"/>
          <w:sz w:val="18"/>
          <w:szCs w:val="18"/>
          <w:color w:val="auto"/>
        </w:rPr>
        <w:t>person in a like position would use under</w:t>
      </w:r>
    </w:p>
    <w:p>
      <w:pPr>
        <w:ind w:left="1060"/>
        <w:spacing w:after="0" w:line="237" w:lineRule="auto"/>
        <w:rPr>
          <w:sz w:val="20"/>
          <w:szCs w:val="20"/>
          <w:color w:val="auto"/>
        </w:rPr>
      </w:pPr>
      <w:r>
        <w:rPr>
          <w:rFonts w:ascii="Courier New" w:cs="Courier New" w:eastAsia="Courier New" w:hAnsi="Courier New"/>
          <w:sz w:val="18"/>
          <w:szCs w:val="18"/>
          <w:color w:val="auto"/>
        </w:rPr>
        <w:t>similar circumstances.</w:t>
      </w:r>
    </w:p>
    <w:p>
      <w:pPr>
        <w:spacing w:after="0" w:line="207" w:lineRule="exact"/>
        <w:rPr>
          <w:sz w:val="20"/>
          <w:szCs w:val="20"/>
          <w:color w:val="auto"/>
        </w:rPr>
      </w:pPr>
    </w:p>
    <w:p>
      <w:pPr>
        <w:ind w:right="3259" w:firstLine="1053"/>
        <w:spacing w:after="0" w:line="268" w:lineRule="auto"/>
        <w:rPr>
          <w:sz w:val="20"/>
          <w:szCs w:val="20"/>
          <w:color w:val="auto"/>
        </w:rPr>
      </w:pPr>
      <w:r>
        <w:rPr>
          <w:rFonts w:ascii="Courier New" w:cs="Courier New" w:eastAsia="Courier New" w:hAnsi="Courier New"/>
          <w:sz w:val="16"/>
          <w:szCs w:val="16"/>
          <w:color w:val="auto"/>
        </w:rPr>
        <w:t>Under Ohio law, a director is not liable for monetary damages unless it is proved by clear and convincing evidence that his action or failure to act was undertaken with deliberate intent to cause injury to the corporation or with reckless disregard for the best interests of the corporation. This higher standard of proof must be met in any action brought against a director for breach of his duties, including any action involving or affecting</w:t>
      </w:r>
    </w:p>
    <w:p>
      <w:pPr>
        <w:ind w:left="420" w:hanging="412"/>
        <w:spacing w:after="0" w:line="234" w:lineRule="auto"/>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or potential change in control of the corporation,</w:t>
      </w:r>
    </w:p>
    <w:p>
      <w:pPr>
        <w:spacing w:after="0" w:line="5" w:lineRule="exact"/>
        <w:rPr>
          <w:rFonts w:ascii="Courier New" w:cs="Courier New" w:eastAsia="Courier New" w:hAnsi="Courier New"/>
          <w:sz w:val="18"/>
          <w:szCs w:val="18"/>
          <w:color w:val="auto"/>
        </w:rPr>
      </w:pPr>
    </w:p>
    <w:p>
      <w:pPr>
        <w:ind w:right="3159" w:firstLine="8"/>
        <w:spacing w:after="0" w:line="237" w:lineRule="auto"/>
        <w:tabs>
          <w:tab w:leader="none" w:pos="52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termination or potential termination of a director's service to the corporation as a director or (iii) his service in any other position or relationship with the corporation. The higher standard of proof, however, does not affect the liability of directors for unlawful loans, dividends or distributions under Section 1701.95 of the Ohio Revised Code. There is no comparable provision limiting the liability of officers, employees or agents of Ohio corporations.</w:t>
      </w:r>
    </w:p>
    <w:p>
      <w:pPr>
        <w:spacing w:after="0" w:line="212"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Company is not aware of any current or past indemnification or liability issues that will or could be presented to Scotts Ohio in the event the Reincorporation Proposal is consummated.</w:t>
      </w:r>
    </w:p>
    <w:p>
      <w:pPr>
        <w:spacing w:after="0" w:line="207" w:lineRule="exact"/>
        <w:rPr>
          <w:sz w:val="20"/>
          <w:szCs w:val="20"/>
          <w:color w:val="auto"/>
        </w:rPr>
      </w:pPr>
    </w:p>
    <w:p>
      <w:pPr>
        <w:ind w:right="3159" w:firstLine="1053"/>
        <w:spacing w:after="0" w:line="279" w:lineRule="auto"/>
        <w:rPr>
          <w:sz w:val="20"/>
          <w:szCs w:val="20"/>
          <w:color w:val="auto"/>
        </w:rPr>
      </w:pPr>
      <w:r>
        <w:rPr>
          <w:rFonts w:ascii="Courier New" w:cs="Courier New" w:eastAsia="Courier New" w:hAnsi="Courier New"/>
          <w:sz w:val="16"/>
          <w:szCs w:val="16"/>
          <w:color w:val="auto"/>
        </w:rPr>
        <w:t>Ohio law provides specific statutory authority for directors, in determining what they reasonably believe to be in the best interests of the corporation, to consider, in addition to the</w:t>
      </w:r>
    </w:p>
    <w:p>
      <w:pPr>
        <w:sectPr>
          <w:pgSz w:w="11900" w:h="16838" w:orient="portrait"/>
          <w:cols w:equalWidth="0" w:num="1">
            <w:col w:w="10219"/>
          </w:cols>
          <w:pgMar w:left="240" w:top="142" w:right="1440" w:bottom="0" w:gutter="0" w:footer="0" w:header="0"/>
        </w:sectPr>
      </w:pPr>
    </w:p>
    <w:bookmarkStart w:id="29" w:name="page30"/>
    <w:bookmarkEnd w:id="29"/>
    <w:p>
      <w:pPr>
        <w:ind w:right="3159"/>
        <w:spacing w:after="0" w:line="237" w:lineRule="auto"/>
        <w:rPr>
          <w:sz w:val="20"/>
          <w:szCs w:val="20"/>
          <w:color w:val="auto"/>
        </w:rPr>
      </w:pPr>
      <w:r>
        <w:rPr>
          <w:rFonts w:ascii="Courier New" w:cs="Courier New" w:eastAsia="Courier New" w:hAnsi="Courier New"/>
          <w:sz w:val="18"/>
          <w:szCs w:val="18"/>
          <w:color w:val="auto"/>
        </w:rPr>
        <w:t>interests of the corporation's shareholders, other factors such as the interests of the corporation's employees, suppliers, creditors and customers; the economy of the state and nation; community and societal considerations; the long-term and the short-term interests of the corporation and its shareholders; and the possibility that these interests may be best served by the continued independence of the corporation.</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Federal Income Tax</w:t>
      </w:r>
    </w:p>
    <w:p>
      <w:pPr>
        <w:ind w:left="1700"/>
        <w:spacing w:after="0" w:line="238" w:lineRule="auto"/>
        <w:rPr>
          <w:sz w:val="20"/>
          <w:szCs w:val="20"/>
          <w:color w:val="auto"/>
        </w:rPr>
      </w:pPr>
      <w:r>
        <w:rPr>
          <w:rFonts w:ascii="Courier New" w:cs="Courier New" w:eastAsia="Courier New" w:hAnsi="Courier New"/>
          <w:sz w:val="18"/>
          <w:szCs w:val="18"/>
          <w:color w:val="auto"/>
        </w:rPr>
        <w:t>Consequences of the Reincorporation</w:t>
      </w:r>
    </w:p>
    <w:p>
      <w:pPr>
        <w:spacing w:after="0" w:line="207"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Company has been advised by Coopers &amp; Lybrand, the Company's independent public accountants, that for Federal income tax purposes, the Reincorporation will constitute a reorganization under Section 368 of the Code and that, consequently, the holders of Scotts Delaware Shares will not recognize any gain or loss as a result of the Merger. For Federal income tax purposes, each stockholder of the Company will retain the same tax basis in his Scotts Ohio Common Shares as he had in the corresponding Scotts Delaware Shares held by him immediately prior to the Effective Time, and his holding period for his Scotts Ohio Common Shares will include the period during which he held the corresponding Scotts Delaware Shares.</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Although it is not anticipated that state or local income tax consequences will vary from the Federal income tax consequences described above, stockholders should consult their own tax advisors as to the effect of the reorganization under state, local or foreign income tax laws.</w:t>
      </w:r>
    </w:p>
    <w:p>
      <w:pPr>
        <w:spacing w:after="0" w:line="209"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Company further has been advised by Coopers &amp; Lybrand that Scotts Ohio will not recognize any gain, loss or income for Federal income tax purposes as a result of the Reincorporation and Merger and that it will succeed, without adjustment, to the tax attributes of the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Vote Required; Board Recommendation</w:t>
      </w:r>
    </w:p>
    <w:p>
      <w:pPr>
        <w:spacing w:after="0" w:line="207" w:lineRule="exact"/>
        <w:rPr>
          <w:sz w:val="20"/>
          <w:szCs w:val="20"/>
          <w:color w:val="auto"/>
        </w:rPr>
      </w:pPr>
    </w:p>
    <w:p>
      <w:pPr>
        <w:ind w:right="3259" w:firstLine="1053"/>
        <w:spacing w:after="0" w:line="269" w:lineRule="auto"/>
        <w:rPr>
          <w:sz w:val="20"/>
          <w:szCs w:val="20"/>
          <w:color w:val="auto"/>
        </w:rPr>
      </w:pPr>
      <w:r>
        <w:rPr>
          <w:rFonts w:ascii="Courier New" w:cs="Courier New" w:eastAsia="Courier New" w:hAnsi="Courier New"/>
          <w:sz w:val="16"/>
          <w:szCs w:val="16"/>
          <w:color w:val="auto"/>
        </w:rPr>
        <w:t>Pursuant to the DGCL and the Present Charter, the affirmative vote of the holders of a majority of the outstanding Scotts Delaware Shares entitled to vote thereon is required for approval of the Reincorporation Proposal. Under Delaware law, abstentions are counted as present for quorum purposes; however, the effect of an abstention on the Reincorporation Proposal is the same as a "no" vote. The Reincorporation Proposal is considered "non-discretionary" and brokers who have received no instructions from their clients by the tenth day before the Special Meeting, do not have discretion to vote on the Reincorporation Proposal. Such "broker non-votes" will not be considered as votes entitled to be cast in determining the outcome of the proposal to approve the Reincorporation Proposal. As of the Record Date, the current executive officers and directors of the Company and their respective associates held approximately 6.7% of the outstanding Scotts Delaware Shares and corresponding voting power. See "BENEFICIAL OWNERSHIP OF SCOTTS DELAWARE SHARES."</w:t>
      </w:r>
    </w:p>
    <w:p>
      <w:pPr>
        <w:spacing w:after="0" w:line="396" w:lineRule="exact"/>
        <w:rPr>
          <w:sz w:val="20"/>
          <w:szCs w:val="20"/>
          <w:color w:val="auto"/>
        </w:rPr>
      </w:pPr>
    </w:p>
    <w:p>
      <w:pPr>
        <w:ind w:right="3259" w:firstLine="1053"/>
        <w:spacing w:after="0" w:line="273" w:lineRule="auto"/>
        <w:rPr>
          <w:sz w:val="20"/>
          <w:szCs w:val="20"/>
          <w:color w:val="auto"/>
        </w:rPr>
      </w:pPr>
      <w:r>
        <w:rPr>
          <w:rFonts w:ascii="Courier New" w:cs="Courier New" w:eastAsia="Courier New" w:hAnsi="Courier New"/>
          <w:sz w:val="16"/>
          <w:szCs w:val="16"/>
          <w:color w:val="auto"/>
        </w:rPr>
        <w:t>THE BOARD OF DIRECTORS HAS UNANIMOUSLY APPROVED THE REINCORPORATION PROPOSAL AND UNANIMOUSLY RECOMMENDS THAT THE STOCKHOLDERS OF THE COMPANY VOTE FOR THE REINCORPORATION PROPOSAL. A vote FOR the Reincorporation Proposal will constitute approval of the Merger Agreement and the transactions contemplated thereby.</w:t>
      </w:r>
    </w:p>
    <w:p>
      <w:pPr>
        <w:spacing w:after="0" w:line="185"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Unless otherwise directed, the persons named in the enclosed proxy will vote the Scotts Delaware Shares represented by all proxies received prior to the Special Meeting, and not properly revoked, in favor of the Reincorporation Proposal.</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PROPOSALS BY STOCKHOLDERS</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Proposals by stockholders intended to be presented at the 1995 Annual Meeting of Stockholders must be received by the Secretary of the Company no later than September 27, 1994, to be included in the Company's proxy, notice of meeting and proxy statement relating to such meeting and should be mailed to The Scotts Company, 14111 Scottslawn Road, Marysville, Ohio 43041, Attention: Secretary.</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OTHER BUSINESS</w:t>
      </w:r>
    </w:p>
    <w:p>
      <w:pPr>
        <w:sectPr>
          <w:pgSz w:w="11900" w:h="16838" w:orient="portrait"/>
          <w:cols w:equalWidth="0" w:num="1">
            <w:col w:w="10219"/>
          </w:cols>
          <w:pgMar w:left="240" w:top="142" w:right="1440" w:bottom="0" w:gutter="0" w:footer="0" w:header="0"/>
          <w:type w:val="continuous"/>
        </w:sectPr>
      </w:pPr>
    </w:p>
    <w:bookmarkStart w:id="30" w:name="page31"/>
    <w:bookmarkEnd w:id="30"/>
    <w:p>
      <w:pPr>
        <w:ind w:right="3159" w:firstLine="1053"/>
        <w:spacing w:after="0" w:line="237" w:lineRule="auto"/>
        <w:rPr>
          <w:sz w:val="20"/>
          <w:szCs w:val="20"/>
          <w:color w:val="auto"/>
        </w:rPr>
      </w:pPr>
      <w:r>
        <w:rPr>
          <w:rFonts w:ascii="Courier New" w:cs="Courier New" w:eastAsia="Courier New" w:hAnsi="Courier New"/>
          <w:sz w:val="18"/>
          <w:szCs w:val="18"/>
          <w:color w:val="auto"/>
        </w:rPr>
        <w:t>The Board of Directors is aware of no other matter that will be presented for action at the Special Meeting. If any other matter requiring a vote of the stockholders properly comes before the Special Meeting, the persons authorized under management proxies will vote and act according to their best judgment in light of the conditions then prevailing.</w:t>
      </w:r>
    </w:p>
    <w:p>
      <w:pPr>
        <w:spacing w:after="0" w:line="210" w:lineRule="exact"/>
        <w:rPr>
          <w:sz w:val="20"/>
          <w:szCs w:val="20"/>
          <w:color w:val="auto"/>
        </w:rPr>
      </w:pPr>
    </w:p>
    <w:p>
      <w:pPr>
        <w:ind w:right="3579" w:firstLine="1053"/>
        <w:spacing w:after="0" w:line="236" w:lineRule="auto"/>
        <w:rPr>
          <w:sz w:val="20"/>
          <w:szCs w:val="20"/>
          <w:color w:val="auto"/>
        </w:rPr>
      </w:pPr>
      <w:r>
        <w:rPr>
          <w:rFonts w:ascii="Courier New" w:cs="Courier New" w:eastAsia="Courier New" w:hAnsi="Courier New"/>
          <w:sz w:val="18"/>
          <w:szCs w:val="18"/>
          <w:color w:val="auto"/>
        </w:rPr>
        <w:t>The form of proxy and the Proxy Statement have been approved by the Board of Directors of the Company and are being mailed and delivered to stockholders by its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Craig D. Walley</w:t>
      </w:r>
    </w:p>
    <w:p>
      <w:pPr>
        <w:ind w:left="3800"/>
        <w:spacing w:after="0" w:line="238" w:lineRule="auto"/>
        <w:rPr>
          <w:sz w:val="20"/>
          <w:szCs w:val="20"/>
          <w:color w:val="auto"/>
        </w:rPr>
      </w:pPr>
      <w:r>
        <w:rPr>
          <w:rFonts w:ascii="Courier New" w:cs="Courier New" w:eastAsia="Courier New" w:hAnsi="Courier New"/>
          <w:sz w:val="18"/>
          <w:szCs w:val="18"/>
          <w:color w:val="auto"/>
        </w:rPr>
        <w:t>Vice President and Secretary</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AMENDED</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ARTICLES OF INCORPORATION</w:t>
      </w:r>
    </w:p>
    <w:p>
      <w:pPr>
        <w:jc w:val="center"/>
        <w:ind w:right="3259"/>
        <w:spacing w:after="0" w:line="238" w:lineRule="auto"/>
        <w:rPr>
          <w:sz w:val="20"/>
          <w:szCs w:val="20"/>
          <w:color w:val="auto"/>
        </w:rPr>
      </w:pPr>
      <w:r>
        <w:rPr>
          <w:rFonts w:ascii="Courier New" w:cs="Courier New" w:eastAsia="Courier New" w:hAnsi="Courier New"/>
          <w:sz w:val="18"/>
          <w:szCs w:val="18"/>
          <w:color w:val="auto"/>
        </w:rPr>
        <w:t>OF</w:t>
      </w:r>
    </w:p>
    <w:p>
      <w:pPr>
        <w:jc w:val="center"/>
        <w:ind w:right="3259"/>
        <w:spacing w:after="0"/>
        <w:rPr>
          <w:sz w:val="20"/>
          <w:szCs w:val="20"/>
          <w:color w:val="auto"/>
        </w:rPr>
      </w:pPr>
      <w:r>
        <w:rPr>
          <w:rFonts w:ascii="Courier New" w:cs="Courier New" w:eastAsia="Courier New" w:hAnsi="Courier New"/>
          <w:sz w:val="18"/>
          <w:szCs w:val="18"/>
          <w:color w:val="auto"/>
        </w:rPr>
        <w:t>THE SCOTTS COMPANY</w:t>
      </w:r>
    </w:p>
    <w:p>
      <w:pPr>
        <w:spacing w:after="0" w:line="206" w:lineRule="exact"/>
        <w:rPr>
          <w:sz w:val="20"/>
          <w:szCs w:val="20"/>
          <w:color w:val="auto"/>
        </w:rPr>
      </w:pPr>
    </w:p>
    <w:p>
      <w:pPr>
        <w:ind w:right="3579" w:firstLine="1053"/>
        <w:spacing w:after="0" w:line="236" w:lineRule="auto"/>
        <w:rPr>
          <w:sz w:val="20"/>
          <w:szCs w:val="20"/>
          <w:color w:val="auto"/>
        </w:rPr>
      </w:pPr>
      <w:r>
        <w:rPr>
          <w:rFonts w:ascii="Courier New" w:cs="Courier New" w:eastAsia="Courier New" w:hAnsi="Courier New"/>
          <w:sz w:val="18"/>
          <w:szCs w:val="18"/>
          <w:color w:val="auto"/>
        </w:rPr>
        <w:t>The undersigned, desiring to form a corporation for profit under Chapter 1701 of the Ohio Revised Code, does hereby certify:</w:t>
      </w:r>
    </w:p>
    <w:p>
      <w:pPr>
        <w:spacing w:after="0" w:line="203" w:lineRule="exact"/>
        <w:rPr>
          <w:sz w:val="20"/>
          <w:szCs w:val="20"/>
          <w:color w:val="auto"/>
        </w:rPr>
      </w:pPr>
    </w:p>
    <w:p>
      <w:pPr>
        <w:jc w:val="both"/>
        <w:ind w:left="1060"/>
        <w:spacing w:after="0"/>
        <w:tabs>
          <w:tab w:leader="none" w:pos="2200" w:val="left"/>
        </w:tabs>
        <w:rPr>
          <w:sz w:val="20"/>
          <w:szCs w:val="20"/>
          <w:color w:val="auto"/>
        </w:rPr>
      </w:pPr>
      <w:r>
        <w:rPr>
          <w:rFonts w:ascii="Courier New" w:cs="Courier New" w:eastAsia="Courier New" w:hAnsi="Courier New"/>
          <w:sz w:val="18"/>
          <w:szCs w:val="18"/>
          <w:color w:val="auto"/>
        </w:rPr>
        <w:t>FIRST:</w:t>
      </w:r>
      <w:r>
        <w:rPr>
          <w:sz w:val="20"/>
          <w:szCs w:val="20"/>
          <w:color w:val="auto"/>
        </w:rPr>
        <w:tab/>
      </w:r>
      <w:r>
        <w:rPr>
          <w:rFonts w:ascii="Courier New" w:cs="Courier New" w:eastAsia="Courier New" w:hAnsi="Courier New"/>
          <w:sz w:val="18"/>
          <w:szCs w:val="18"/>
          <w:color w:val="auto"/>
        </w:rPr>
        <w:t>The name of the corporation shall be The Scotts</w:t>
      </w:r>
    </w:p>
    <w:p>
      <w:pPr>
        <w:spacing w:after="0" w:line="238" w:lineRule="auto"/>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jc w:val="both"/>
        <w:ind w:right="3359" w:firstLine="1053"/>
        <w:spacing w:after="0" w:line="236" w:lineRule="auto"/>
        <w:rPr>
          <w:sz w:val="20"/>
          <w:szCs w:val="20"/>
          <w:color w:val="auto"/>
        </w:rPr>
      </w:pPr>
      <w:r>
        <w:rPr>
          <w:rFonts w:ascii="Courier New" w:cs="Courier New" w:eastAsia="Courier New" w:hAnsi="Courier New"/>
          <w:sz w:val="18"/>
          <w:szCs w:val="18"/>
          <w:color w:val="auto"/>
        </w:rPr>
        <w:t>SECOND: The place in Ohio where the principal office of the corporation is to be located is in the City of Marysville, County of Union.</w:t>
      </w:r>
    </w:p>
    <w:p>
      <w:pPr>
        <w:spacing w:after="0" w:line="209"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THIRD: The purpose for which the corporation is formed is to engage in any lawful act or activity for which corporations may be formed under Sections 1701.01 to 1701.98 of the Ohio Revised Code.</w:t>
      </w:r>
    </w:p>
    <w:p>
      <w:pPr>
        <w:spacing w:after="0" w:line="207" w:lineRule="exact"/>
        <w:rPr>
          <w:sz w:val="20"/>
          <w:szCs w:val="20"/>
          <w:color w:val="auto"/>
        </w:rPr>
      </w:pPr>
    </w:p>
    <w:p>
      <w:pPr>
        <w:ind w:right="3039" w:firstLine="1053"/>
        <w:spacing w:after="0" w:line="236" w:lineRule="auto"/>
        <w:rPr>
          <w:sz w:val="20"/>
          <w:szCs w:val="20"/>
          <w:color w:val="auto"/>
        </w:rPr>
      </w:pPr>
      <w:r>
        <w:rPr>
          <w:rFonts w:ascii="Courier New" w:cs="Courier New" w:eastAsia="Courier New" w:hAnsi="Courier New"/>
          <w:sz w:val="18"/>
          <w:szCs w:val="18"/>
          <w:color w:val="auto"/>
        </w:rPr>
        <w:t>FOURTH: The authorized number of shares of the corpora-tion shall be Thirty-Five Million (35,000,000), all of which shall be common shares, each without par value.</w:t>
      </w:r>
    </w:p>
    <w:p>
      <w:pPr>
        <w:spacing w:after="0" w:line="209" w:lineRule="exact"/>
        <w:rPr>
          <w:sz w:val="20"/>
          <w:szCs w:val="20"/>
          <w:color w:val="auto"/>
        </w:rPr>
      </w:pPr>
    </w:p>
    <w:p>
      <w:pPr>
        <w:ind w:right="3039" w:firstLine="1053"/>
        <w:spacing w:after="0" w:line="235" w:lineRule="auto"/>
        <w:rPr>
          <w:sz w:val="20"/>
          <w:szCs w:val="20"/>
          <w:color w:val="auto"/>
        </w:rPr>
      </w:pPr>
      <w:r>
        <w:rPr>
          <w:rFonts w:ascii="Courier New" w:cs="Courier New" w:eastAsia="Courier New" w:hAnsi="Courier New"/>
          <w:sz w:val="18"/>
          <w:szCs w:val="18"/>
          <w:color w:val="auto"/>
        </w:rPr>
        <w:t>FIFTH: The directors of the corporation shall have the power to cause the corporation from time to time and at any time</w:t>
      </w:r>
    </w:p>
    <w:p>
      <w:pPr>
        <w:spacing w:after="0" w:line="6"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to purchase, hold, sell, transfer or otherwise deal with (A) shares of any class or series issued by it, (B) any security or other</w:t>
      </w:r>
    </w:p>
    <w:tbl>
      <w:tblPr>
        <w:tblLayout w:type="fixed"/>
        <w:tblInd w:w="0" w:type="dxa"/>
        <w:tblCellMar>
          <w:top w:w="0" w:type="dxa"/>
          <w:left w:w="0" w:type="dxa"/>
          <w:bottom w:w="0" w:type="dxa"/>
          <w:right w:w="0" w:type="dxa"/>
        </w:tblCellMar>
      </w:tblPr>
      <w:tr>
        <w:trPr>
          <w:trHeight w:val="199"/>
        </w:trPr>
        <w:tc>
          <w:tcPr>
            <w:tcW w:w="1860" w:type="dxa"/>
            <w:vAlign w:val="bottom"/>
          </w:tcPr>
          <w:p>
            <w:pPr>
              <w:spacing w:after="0" w:line="198" w:lineRule="exact"/>
              <w:rPr>
                <w:sz w:val="20"/>
                <w:szCs w:val="20"/>
                <w:color w:val="auto"/>
              </w:rPr>
            </w:pPr>
            <w:r>
              <w:rPr>
                <w:rFonts w:ascii="Courier New" w:cs="Courier New" w:eastAsia="Courier New" w:hAnsi="Courier New"/>
                <w:sz w:val="18"/>
                <w:szCs w:val="18"/>
                <w:color w:val="auto"/>
              </w:rPr>
              <w:t>obligation of the</w:t>
            </w:r>
          </w:p>
        </w:tc>
        <w:tc>
          <w:tcPr>
            <w:tcW w:w="3580" w:type="dxa"/>
            <w:vAlign w:val="bottom"/>
            <w:gridSpan w:val="2"/>
          </w:tcPr>
          <w:p>
            <w:pPr>
              <w:ind w:left="40"/>
              <w:spacing w:after="0" w:line="198" w:lineRule="exact"/>
              <w:rPr>
                <w:sz w:val="20"/>
                <w:szCs w:val="20"/>
                <w:color w:val="auto"/>
              </w:rPr>
            </w:pPr>
            <w:r>
              <w:rPr>
                <w:rFonts w:ascii="Courier New" w:cs="Courier New" w:eastAsia="Courier New" w:hAnsi="Courier New"/>
                <w:sz w:val="18"/>
                <w:szCs w:val="18"/>
                <w:color w:val="auto"/>
                <w:w w:val="98"/>
              </w:rPr>
              <w:t>corporation which may confer upon</w:t>
            </w:r>
          </w:p>
        </w:tc>
        <w:tc>
          <w:tcPr>
            <w:tcW w:w="142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the holder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thereof the right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convert the same into shares of any class or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authorized</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the articles of the corporation, and (C) any</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 or other</w:t>
            </w:r>
          </w:p>
        </w:tc>
        <w:tc>
          <w:tcPr>
            <w:tcW w:w="5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obligation which may confer upon the holder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thereof the right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purchase shares of any class or series</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authorized by the</w:t>
            </w:r>
          </w:p>
        </w:tc>
        <w:tc>
          <w:tcPr>
            <w:tcW w:w="3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articles of the corporation.  The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shall have the right</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to repurchase, if and when any</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shareholder</w:t>
            </w:r>
          </w:p>
        </w:tc>
      </w:tr>
    </w:tbl>
    <w:p>
      <w:pPr>
        <w:spacing w:after="0" w:line="4"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desires to sell, or on the happening of any event is required to sell, shares of any class or series issued by the corporation. The authority granted in this Article FIFTH of these Articles shall not limit the plenary authority of the directors to purchase, hold, sell, transfer or otherwise deal with shares of any class or series, securities or other obligations issued by the corporation</w:t>
      </w:r>
    </w:p>
    <w:tbl>
      <w:tblPr>
        <w:tblLayout w:type="fixed"/>
        <w:tblInd w:w="0" w:type="dxa"/>
        <w:tblCellMar>
          <w:top w:w="0" w:type="dxa"/>
          <w:left w:w="0" w:type="dxa"/>
          <w:bottom w:w="0" w:type="dxa"/>
          <w:right w:w="0" w:type="dxa"/>
        </w:tblCellMar>
      </w:tblPr>
      <w:tr>
        <w:trPr>
          <w:trHeight w:val="199"/>
        </w:trPr>
        <w:tc>
          <w:tcPr>
            <w:tcW w:w="2160" w:type="dxa"/>
            <w:vAlign w:val="bottom"/>
            <w:gridSpan w:val="2"/>
          </w:tcPr>
          <w:p>
            <w:pPr>
              <w:spacing w:after="0" w:line="199" w:lineRule="exact"/>
              <w:rPr>
                <w:sz w:val="20"/>
                <w:szCs w:val="20"/>
                <w:color w:val="auto"/>
              </w:rPr>
            </w:pPr>
            <w:r>
              <w:rPr>
                <w:rFonts w:ascii="Courier New" w:cs="Courier New" w:eastAsia="Courier New" w:hAnsi="Courier New"/>
                <w:sz w:val="18"/>
                <w:szCs w:val="18"/>
                <w:color w:val="auto"/>
                <w:w w:val="99"/>
              </w:rPr>
              <w:t>or authorized by its</w:t>
            </w:r>
          </w:p>
        </w:tc>
        <w:tc>
          <w:tcPr>
            <w:tcW w:w="2220" w:type="dxa"/>
            <w:vAlign w:val="bottom"/>
          </w:tcPr>
          <w:p>
            <w:pPr>
              <w:ind w:left="60"/>
              <w:spacing w:after="0" w:line="199" w:lineRule="exact"/>
              <w:rPr>
                <w:sz w:val="20"/>
                <w:szCs w:val="20"/>
                <w:color w:val="auto"/>
              </w:rPr>
            </w:pPr>
            <w:r>
              <w:rPr>
                <w:rFonts w:ascii="Courier New" w:cs="Courier New" w:eastAsia="Courier New" w:hAnsi="Courier New"/>
                <w:sz w:val="18"/>
                <w:szCs w:val="18"/>
                <w:color w:val="auto"/>
              </w:rPr>
              <w:t>articles.</w:t>
            </w:r>
          </w:p>
        </w:tc>
        <w:tc>
          <w:tcPr>
            <w:tcW w:w="2580" w:type="dxa"/>
            <w:vAlign w:val="bottom"/>
          </w:tcPr>
          <w:p>
            <w:pPr>
              <w:spacing w:after="0"/>
              <w:rPr>
                <w:sz w:val="17"/>
                <w:szCs w:val="17"/>
                <w:color w:val="auto"/>
              </w:rPr>
            </w:pPr>
          </w:p>
        </w:tc>
      </w:tr>
      <w:tr>
        <w:trPr>
          <w:trHeight w:val="405"/>
        </w:trPr>
        <w:tc>
          <w:tcPr>
            <w:tcW w:w="216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SIXTH:</w:t>
            </w:r>
          </w:p>
        </w:tc>
        <w:tc>
          <w:tcPr>
            <w:tcW w:w="4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No shareholder of the corporation shall have,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matter</w:t>
            </w:r>
          </w:p>
        </w:tc>
        <w:tc>
          <w:tcPr>
            <w:tcW w:w="5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right, the pre-emptive right to purchase or</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subscribe for shares</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any class, now or</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hereafter authorized, or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purchase</w:t>
            </w:r>
          </w:p>
        </w:tc>
        <w:tc>
          <w:tcPr>
            <w:tcW w:w="5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subscribe for securities or other obligations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convertible</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into or exchangeable for such</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or which by</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warrants or</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otherwise entitle the holders</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thereof to subscribe for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or purchase</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any such</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w:t>
            </w:r>
          </w:p>
        </w:tc>
        <w:tc>
          <w:tcPr>
            <w:tcW w:w="2580" w:type="dxa"/>
            <w:vAlign w:val="bottom"/>
          </w:tcPr>
          <w:p>
            <w:pPr>
              <w:spacing w:after="0"/>
              <w:rPr>
                <w:sz w:val="17"/>
                <w:szCs w:val="17"/>
                <w:color w:val="auto"/>
              </w:rPr>
            </w:pPr>
          </w:p>
        </w:tc>
      </w:tr>
    </w:tbl>
    <w:p>
      <w:pPr>
        <w:spacing w:after="0" w:line="207" w:lineRule="exact"/>
        <w:rPr>
          <w:sz w:val="20"/>
          <w:szCs w:val="20"/>
          <w:color w:val="auto"/>
        </w:rPr>
      </w:pPr>
    </w:p>
    <w:p>
      <w:pPr>
        <w:ind w:right="3159" w:firstLine="1053"/>
        <w:spacing w:after="0" w:line="235" w:lineRule="auto"/>
        <w:rPr>
          <w:sz w:val="20"/>
          <w:szCs w:val="20"/>
          <w:color w:val="auto"/>
        </w:rPr>
      </w:pPr>
      <w:r>
        <w:rPr>
          <w:rFonts w:ascii="Courier New" w:cs="Courier New" w:eastAsia="Courier New" w:hAnsi="Courier New"/>
          <w:sz w:val="18"/>
          <w:szCs w:val="18"/>
          <w:color w:val="auto"/>
        </w:rPr>
        <w:t>SEVENTH: Shareholders of the corporation shall not have the right to vote cumulatively in the election of directors.</w:t>
      </w:r>
    </w:p>
    <w:p>
      <w:pPr>
        <w:spacing w:after="0" w:line="208" w:lineRule="exact"/>
        <w:rPr>
          <w:sz w:val="20"/>
          <w:szCs w:val="20"/>
          <w:color w:val="auto"/>
        </w:rPr>
      </w:pPr>
    </w:p>
    <w:p>
      <w:pPr>
        <w:jc w:val="both"/>
        <w:ind w:right="3359" w:firstLine="1053"/>
        <w:spacing w:after="0" w:line="236" w:lineRule="auto"/>
        <w:rPr>
          <w:sz w:val="20"/>
          <w:szCs w:val="20"/>
          <w:color w:val="auto"/>
        </w:rPr>
      </w:pPr>
      <w:r>
        <w:rPr>
          <w:rFonts w:ascii="Courier New" w:cs="Courier New" w:eastAsia="Courier New" w:hAnsi="Courier New"/>
          <w:sz w:val="18"/>
          <w:szCs w:val="18"/>
          <w:color w:val="auto"/>
        </w:rPr>
        <w:t>EIGHTH: These Amended Articles of Incorporation take the place of and supersede the existing Articles of Incorporation of The Scotts Company.</w:t>
      </w:r>
    </w:p>
    <w:p>
      <w:pPr>
        <w:sectPr>
          <w:pgSz w:w="11900" w:h="16838" w:orient="portrait"/>
          <w:cols w:equalWidth="0" w:num="1">
            <w:col w:w="10219"/>
          </w:cols>
          <w:pgMar w:left="240" w:top="344" w:right="1440" w:bottom="134"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5160" w:type="dxa"/>
            <w:vAlign w:val="bottom"/>
          </w:tcPr>
          <w:p>
            <w:pPr>
              <w:ind w:left="1800"/>
              <w:spacing w:after="0"/>
              <w:rPr>
                <w:sz w:val="20"/>
                <w:szCs w:val="20"/>
                <w:color w:val="auto"/>
              </w:rPr>
            </w:pPr>
            <w:r>
              <w:rPr>
                <w:rFonts w:ascii="Courier New" w:cs="Courier New" w:eastAsia="Courier New" w:hAnsi="Courier New"/>
                <w:sz w:val="18"/>
                <w:szCs w:val="18"/>
                <w:color w:val="auto"/>
              </w:rPr>
              <w:t>REGULATIONS</w:t>
            </w:r>
          </w:p>
        </w:tc>
        <w:tc>
          <w:tcPr>
            <w:tcW w:w="74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516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OF</w:t>
            </w:r>
          </w:p>
        </w:tc>
        <w:tc>
          <w:tcPr>
            <w:tcW w:w="74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51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THE SCOTTS COMPANY</w:t>
            </w:r>
          </w:p>
        </w:tc>
        <w:tc>
          <w:tcPr>
            <w:tcW w:w="74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516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INDEX</w:t>
            </w:r>
          </w:p>
        </w:tc>
        <w:tc>
          <w:tcPr>
            <w:tcW w:w="740" w:type="dxa"/>
            <w:vAlign w:val="bottom"/>
          </w:tcPr>
          <w:p>
            <w:pPr>
              <w:spacing w:after="0"/>
              <w:rPr>
                <w:sz w:val="17"/>
                <w:szCs w:val="17"/>
                <w:color w:val="auto"/>
              </w:rPr>
            </w:pPr>
          </w:p>
        </w:tc>
      </w:tr>
      <w:tr>
        <w:trPr>
          <w:trHeight w:val="405"/>
        </w:trPr>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Section</w:t>
            </w:r>
          </w:p>
        </w:tc>
        <w:tc>
          <w:tcPr>
            <w:tcW w:w="590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Caption . . . . . . . . . . . . . . . . . . .Page No.</w:t>
            </w:r>
          </w:p>
        </w:tc>
      </w:tr>
      <w:tr>
        <w:trPr>
          <w:trHeight w:val="405"/>
        </w:trPr>
        <w:tc>
          <w:tcPr>
            <w:tcW w:w="1060" w:type="dxa"/>
            <w:vAlign w:val="bottom"/>
          </w:tcPr>
          <w:p>
            <w:pPr>
              <w:spacing w:after="0"/>
              <w:rPr>
                <w:sz w:val="24"/>
                <w:szCs w:val="24"/>
                <w:color w:val="auto"/>
              </w:rPr>
            </w:pPr>
          </w:p>
        </w:tc>
        <w:tc>
          <w:tcPr>
            <w:tcW w:w="5160" w:type="dxa"/>
            <w:vAlign w:val="bottom"/>
          </w:tcPr>
          <w:p>
            <w:pPr>
              <w:ind w:left="740"/>
              <w:spacing w:after="0"/>
              <w:rPr>
                <w:sz w:val="20"/>
                <w:szCs w:val="20"/>
                <w:color w:val="auto"/>
              </w:rPr>
            </w:pPr>
            <w:r>
              <w:rPr>
                <w:rFonts w:ascii="Courier New" w:cs="Courier New" w:eastAsia="Courier New" w:hAnsi="Courier New"/>
                <w:sz w:val="18"/>
                <w:szCs w:val="18"/>
                <w:color w:val="auto"/>
              </w:rPr>
              <w:t>ARTICLE ONE</w:t>
            </w:r>
          </w:p>
        </w:tc>
        <w:tc>
          <w:tcPr>
            <w:tcW w:w="7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5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MEETINGS OF SHAREHOLDERS</w:t>
            </w:r>
          </w:p>
        </w:tc>
        <w:tc>
          <w:tcPr>
            <w:tcW w:w="740" w:type="dxa"/>
            <w:vAlign w:val="bottom"/>
          </w:tcPr>
          <w:p>
            <w:pPr>
              <w:spacing w:after="0"/>
              <w:rPr>
                <w:sz w:val="17"/>
                <w:szCs w:val="17"/>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Annual Meetings .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B-1</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Calling of Meetings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B-1</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Place of Meetings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B-1</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Notice of Meetings.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B-1</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Waiver of Notice.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B-2</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Quorum. . . . . .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B-2</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1.07</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Votes Required. .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B-2</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Order of Business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B-2</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Shareholders Entitled to Vote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B-3</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Proxies . . . . .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B-3</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1.11</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Inspectors of Election.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B-3</w:t>
            </w:r>
          </w:p>
        </w:tc>
      </w:tr>
      <w:tr>
        <w:trPr>
          <w:trHeight w:val="405"/>
        </w:trPr>
        <w:tc>
          <w:tcPr>
            <w:tcW w:w="1060" w:type="dxa"/>
            <w:vAlign w:val="bottom"/>
          </w:tcPr>
          <w:p>
            <w:pPr>
              <w:spacing w:after="0"/>
              <w:rPr>
                <w:sz w:val="24"/>
                <w:szCs w:val="24"/>
                <w:color w:val="auto"/>
              </w:rPr>
            </w:pPr>
          </w:p>
        </w:tc>
        <w:tc>
          <w:tcPr>
            <w:tcW w:w="5160" w:type="dxa"/>
            <w:vAlign w:val="bottom"/>
          </w:tcPr>
          <w:p>
            <w:pPr>
              <w:ind w:left="740"/>
              <w:spacing w:after="0"/>
              <w:rPr>
                <w:sz w:val="20"/>
                <w:szCs w:val="20"/>
                <w:color w:val="auto"/>
              </w:rPr>
            </w:pPr>
            <w:r>
              <w:rPr>
                <w:rFonts w:ascii="Courier New" w:cs="Courier New" w:eastAsia="Courier New" w:hAnsi="Courier New"/>
                <w:sz w:val="18"/>
                <w:szCs w:val="18"/>
                <w:color w:val="auto"/>
              </w:rPr>
              <w:t>ARTICLE TWO</w:t>
            </w:r>
          </w:p>
        </w:tc>
        <w:tc>
          <w:tcPr>
            <w:tcW w:w="7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5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DIRECTORS</w:t>
            </w:r>
          </w:p>
        </w:tc>
        <w:tc>
          <w:tcPr>
            <w:tcW w:w="740" w:type="dxa"/>
            <w:vAlign w:val="bottom"/>
          </w:tcPr>
          <w:p>
            <w:pPr>
              <w:spacing w:after="0"/>
              <w:rPr>
                <w:sz w:val="17"/>
                <w:szCs w:val="17"/>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Authority and Qualifications.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B-3</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2.02</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 Directors and Term of</w:t>
            </w:r>
          </w:p>
        </w:tc>
        <w:tc>
          <w:tcPr>
            <w:tcW w:w="74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Office. . . . . .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B-3</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2.03</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Election. . . . .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B-4</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2.04</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Removal . . . . .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B-4</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Vacancies . . . .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B-4</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2.06</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Meetings. . . . .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B-5</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2.07</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Notice of Meetings.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B-5</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2.08</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Waiver of Notice.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B-5</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2.09</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Quorum. . . . . .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B-6</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Executive and Other Committees.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B-6</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Compensation. . .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B-6</w:t>
            </w: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2.12</w:t>
            </w:r>
          </w:p>
        </w:tc>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By-Laws . . . . . . . . . . . . . . . . . .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B-7</w:t>
            </w:r>
          </w:p>
        </w:tc>
      </w:tr>
    </w:tbl>
    <w:p>
      <w:pPr>
        <w:sectPr>
          <w:pgSz w:w="11900" w:h="16838" w:orient="portrait"/>
          <w:cols w:equalWidth="0" w:num="1">
            <w:col w:w="10219"/>
          </w:cols>
          <w:pgMar w:left="240" w:top="541" w:right="1440" w:bottom="1440" w:gutter="0" w:footer="0" w:header="0"/>
        </w:sectPr>
      </w:pPr>
    </w:p>
    <w:bookmarkStart w:id="32" w:name="page33"/>
    <w:bookmarkEnd w:id="32"/>
    <w:p>
      <w:pPr>
        <w:ind w:left="1700"/>
        <w:spacing w:after="0"/>
        <w:rPr>
          <w:sz w:val="20"/>
          <w:szCs w:val="20"/>
          <w:color w:val="auto"/>
        </w:rPr>
      </w:pPr>
      <w:r>
        <w:rPr>
          <w:rFonts w:ascii="Courier New" w:cs="Courier New" w:eastAsia="Courier New" w:hAnsi="Courier New"/>
          <w:sz w:val="18"/>
          <w:szCs w:val="18"/>
          <w:color w:val="auto"/>
        </w:rPr>
        <w:t>ARTICLE THREE</w:t>
      </w:r>
    </w:p>
    <w:p>
      <w:pPr>
        <w:ind w:left="1800"/>
        <w:spacing w:after="0" w:line="238" w:lineRule="auto"/>
        <w:rPr>
          <w:sz w:val="20"/>
          <w:szCs w:val="20"/>
          <w:color w:val="auto"/>
        </w:rPr>
      </w:pPr>
      <w:r>
        <w:rPr>
          <w:rFonts w:ascii="Courier New" w:cs="Courier New" w:eastAsia="Courier New" w:hAnsi="Courier New"/>
          <w:sz w:val="18"/>
          <w:szCs w:val="18"/>
          <w:color w:val="auto"/>
        </w:rPr>
        <w:t>OFFICERS</w:t>
      </w:r>
    </w:p>
    <w:p>
      <w:pPr>
        <w:ind w:left="220"/>
        <w:spacing w:after="0"/>
        <w:tabs>
          <w:tab w:leader="none" w:pos="1360" w:val="left"/>
          <w:tab w:leader="none" w:pos="6300" w:val="left"/>
        </w:tabs>
        <w:rPr>
          <w:sz w:val="20"/>
          <w:szCs w:val="20"/>
          <w:color w:val="auto"/>
        </w:rPr>
      </w:pPr>
      <w:r>
        <w:rPr>
          <w:rFonts w:ascii="Courier New" w:cs="Courier New" w:eastAsia="Courier New" w:hAnsi="Courier New"/>
          <w:sz w:val="18"/>
          <w:szCs w:val="18"/>
          <w:color w:val="auto"/>
        </w:rPr>
        <w:t>3.01</w:t>
      </w:r>
      <w:r>
        <w:rPr>
          <w:sz w:val="20"/>
          <w:szCs w:val="20"/>
          <w:color w:val="auto"/>
        </w:rPr>
        <w:tab/>
      </w:r>
      <w:r>
        <w:rPr>
          <w:rFonts w:ascii="Courier New" w:cs="Courier New" w:eastAsia="Courier New" w:hAnsi="Courier New"/>
          <w:sz w:val="18"/>
          <w:szCs w:val="18"/>
          <w:color w:val="auto"/>
        </w:rPr>
        <w:t>Officers. . . . . . . . . . . . . . . . . . .</w:t>
      </w:r>
      <w:r>
        <w:rPr>
          <w:sz w:val="20"/>
          <w:szCs w:val="20"/>
          <w:color w:val="auto"/>
        </w:rPr>
        <w:tab/>
      </w:r>
      <w:r>
        <w:rPr>
          <w:rFonts w:ascii="Courier New" w:cs="Courier New" w:eastAsia="Courier New" w:hAnsi="Courier New"/>
          <w:sz w:val="16"/>
          <w:szCs w:val="16"/>
          <w:color w:val="auto"/>
        </w:rPr>
        <w:t>B-7</w:t>
      </w:r>
    </w:p>
    <w:p>
      <w:pPr>
        <w:ind w:left="220"/>
        <w:spacing w:after="0"/>
        <w:tabs>
          <w:tab w:leader="none" w:pos="1360" w:val="left"/>
          <w:tab w:leader="none" w:pos="6300" w:val="left"/>
        </w:tabs>
        <w:rPr>
          <w:sz w:val="20"/>
          <w:szCs w:val="20"/>
          <w:color w:val="auto"/>
        </w:rPr>
      </w:pPr>
      <w:r>
        <w:rPr>
          <w:rFonts w:ascii="Courier New" w:cs="Courier New" w:eastAsia="Courier New" w:hAnsi="Courier New"/>
          <w:sz w:val="18"/>
          <w:szCs w:val="18"/>
          <w:color w:val="auto"/>
        </w:rPr>
        <w:t>3.02</w:t>
      </w:r>
      <w:r>
        <w:rPr>
          <w:sz w:val="20"/>
          <w:szCs w:val="20"/>
          <w:color w:val="auto"/>
        </w:rPr>
        <w:tab/>
      </w:r>
      <w:r>
        <w:rPr>
          <w:rFonts w:ascii="Courier New" w:cs="Courier New" w:eastAsia="Courier New" w:hAnsi="Courier New"/>
          <w:sz w:val="18"/>
          <w:szCs w:val="18"/>
          <w:color w:val="auto"/>
        </w:rPr>
        <w:t>Tenure of Office. . . . . . . . . . . . . . .</w:t>
      </w:r>
      <w:r>
        <w:rPr>
          <w:sz w:val="20"/>
          <w:szCs w:val="20"/>
          <w:color w:val="auto"/>
        </w:rPr>
        <w:tab/>
      </w:r>
      <w:r>
        <w:rPr>
          <w:rFonts w:ascii="Courier New" w:cs="Courier New" w:eastAsia="Courier New" w:hAnsi="Courier New"/>
          <w:sz w:val="16"/>
          <w:szCs w:val="16"/>
          <w:color w:val="auto"/>
        </w:rPr>
        <w:t>B-7</w:t>
      </w:r>
    </w:p>
    <w:p>
      <w:pPr>
        <w:ind w:left="220"/>
        <w:spacing w:after="0"/>
        <w:tabs>
          <w:tab w:leader="none" w:pos="1360" w:val="left"/>
          <w:tab w:leader="none" w:pos="6300" w:val="left"/>
        </w:tabs>
        <w:rPr>
          <w:sz w:val="20"/>
          <w:szCs w:val="20"/>
          <w:color w:val="auto"/>
        </w:rPr>
      </w:pPr>
      <w:r>
        <w:rPr>
          <w:rFonts w:ascii="Courier New" w:cs="Courier New" w:eastAsia="Courier New" w:hAnsi="Courier New"/>
          <w:sz w:val="18"/>
          <w:szCs w:val="18"/>
          <w:color w:val="auto"/>
        </w:rPr>
        <w:t>3.03</w:t>
      </w:r>
      <w:r>
        <w:rPr>
          <w:sz w:val="20"/>
          <w:szCs w:val="20"/>
          <w:color w:val="auto"/>
        </w:rPr>
        <w:tab/>
      </w:r>
      <w:r>
        <w:rPr>
          <w:rFonts w:ascii="Courier New" w:cs="Courier New" w:eastAsia="Courier New" w:hAnsi="Courier New"/>
          <w:sz w:val="18"/>
          <w:szCs w:val="18"/>
          <w:color w:val="auto"/>
        </w:rPr>
        <w:t>Duties of the Chairman of the Board . . . . .</w:t>
      </w:r>
      <w:r>
        <w:rPr>
          <w:sz w:val="20"/>
          <w:szCs w:val="20"/>
          <w:color w:val="auto"/>
        </w:rPr>
        <w:tab/>
      </w:r>
      <w:r>
        <w:rPr>
          <w:rFonts w:ascii="Courier New" w:cs="Courier New" w:eastAsia="Courier New" w:hAnsi="Courier New"/>
          <w:sz w:val="16"/>
          <w:szCs w:val="16"/>
          <w:color w:val="auto"/>
        </w:rPr>
        <w:t>B-7</w:t>
      </w:r>
    </w:p>
    <w:p>
      <w:pPr>
        <w:ind w:left="220"/>
        <w:spacing w:after="0"/>
        <w:tabs>
          <w:tab w:leader="none" w:pos="1360" w:val="left"/>
          <w:tab w:leader="none" w:pos="6300" w:val="left"/>
        </w:tabs>
        <w:rPr>
          <w:sz w:val="20"/>
          <w:szCs w:val="20"/>
          <w:color w:val="auto"/>
        </w:rPr>
      </w:pPr>
      <w:r>
        <w:rPr>
          <w:rFonts w:ascii="Courier New" w:cs="Courier New" w:eastAsia="Courier New" w:hAnsi="Courier New"/>
          <w:sz w:val="18"/>
          <w:szCs w:val="18"/>
          <w:color w:val="auto"/>
        </w:rPr>
        <w:t>3.04</w:t>
      </w:r>
      <w:r>
        <w:rPr>
          <w:sz w:val="20"/>
          <w:szCs w:val="20"/>
          <w:color w:val="auto"/>
        </w:rPr>
        <w:tab/>
      </w:r>
      <w:r>
        <w:rPr>
          <w:rFonts w:ascii="Courier New" w:cs="Courier New" w:eastAsia="Courier New" w:hAnsi="Courier New"/>
          <w:sz w:val="18"/>
          <w:szCs w:val="18"/>
          <w:color w:val="auto"/>
        </w:rPr>
        <w:t>Duties of the President . . . . . . . . . . .</w:t>
      </w:r>
      <w:r>
        <w:rPr>
          <w:sz w:val="20"/>
          <w:szCs w:val="20"/>
          <w:color w:val="auto"/>
        </w:rPr>
        <w:tab/>
      </w:r>
      <w:r>
        <w:rPr>
          <w:rFonts w:ascii="Courier New" w:cs="Courier New" w:eastAsia="Courier New" w:hAnsi="Courier New"/>
          <w:sz w:val="16"/>
          <w:szCs w:val="16"/>
          <w:color w:val="auto"/>
        </w:rPr>
        <w:t>B-8</w:t>
      </w:r>
    </w:p>
    <w:p>
      <w:pPr>
        <w:ind w:left="220"/>
        <w:spacing w:after="0"/>
        <w:tabs>
          <w:tab w:leader="none" w:pos="1360" w:val="left"/>
          <w:tab w:leader="none" w:pos="6300" w:val="left"/>
        </w:tabs>
        <w:rPr>
          <w:sz w:val="20"/>
          <w:szCs w:val="20"/>
          <w:color w:val="auto"/>
        </w:rPr>
      </w:pPr>
      <w:r>
        <w:rPr>
          <w:rFonts w:ascii="Courier New" w:cs="Courier New" w:eastAsia="Courier New" w:hAnsi="Courier New"/>
          <w:sz w:val="18"/>
          <w:szCs w:val="18"/>
          <w:color w:val="auto"/>
        </w:rPr>
        <w:t>3.05</w:t>
      </w:r>
      <w:r>
        <w:rPr>
          <w:sz w:val="20"/>
          <w:szCs w:val="20"/>
          <w:color w:val="auto"/>
        </w:rPr>
        <w:tab/>
      </w:r>
      <w:r>
        <w:rPr>
          <w:rFonts w:ascii="Courier New" w:cs="Courier New" w:eastAsia="Courier New" w:hAnsi="Courier New"/>
          <w:sz w:val="18"/>
          <w:szCs w:val="18"/>
          <w:color w:val="auto"/>
        </w:rPr>
        <w:t>Duties of the Vice Presidents . . . . . . . .</w:t>
      </w:r>
      <w:r>
        <w:rPr>
          <w:sz w:val="20"/>
          <w:szCs w:val="20"/>
          <w:color w:val="auto"/>
        </w:rPr>
        <w:tab/>
      </w:r>
      <w:r>
        <w:rPr>
          <w:rFonts w:ascii="Courier New" w:cs="Courier New" w:eastAsia="Courier New" w:hAnsi="Courier New"/>
          <w:sz w:val="16"/>
          <w:szCs w:val="16"/>
          <w:color w:val="auto"/>
        </w:rPr>
        <w:t>B-8</w:t>
      </w:r>
    </w:p>
    <w:p>
      <w:pPr>
        <w:ind w:left="220"/>
        <w:spacing w:after="0"/>
        <w:tabs>
          <w:tab w:leader="none" w:pos="1360" w:val="left"/>
          <w:tab w:leader="none" w:pos="6300" w:val="left"/>
        </w:tabs>
        <w:rPr>
          <w:sz w:val="20"/>
          <w:szCs w:val="20"/>
          <w:color w:val="auto"/>
        </w:rPr>
      </w:pPr>
      <w:r>
        <w:rPr>
          <w:rFonts w:ascii="Courier New" w:cs="Courier New" w:eastAsia="Courier New" w:hAnsi="Courier New"/>
          <w:sz w:val="18"/>
          <w:szCs w:val="18"/>
          <w:color w:val="auto"/>
        </w:rPr>
        <w:t>3.06</w:t>
      </w:r>
      <w:r>
        <w:rPr>
          <w:sz w:val="20"/>
          <w:szCs w:val="20"/>
          <w:color w:val="auto"/>
        </w:rPr>
        <w:tab/>
      </w:r>
      <w:r>
        <w:rPr>
          <w:rFonts w:ascii="Courier New" w:cs="Courier New" w:eastAsia="Courier New" w:hAnsi="Courier New"/>
          <w:sz w:val="18"/>
          <w:szCs w:val="18"/>
          <w:color w:val="auto"/>
        </w:rPr>
        <w:t>Duties of the Secretary . . . . . . . . . . .</w:t>
      </w:r>
      <w:r>
        <w:rPr>
          <w:sz w:val="20"/>
          <w:szCs w:val="20"/>
          <w:color w:val="auto"/>
        </w:rPr>
        <w:tab/>
      </w:r>
      <w:r>
        <w:rPr>
          <w:rFonts w:ascii="Courier New" w:cs="Courier New" w:eastAsia="Courier New" w:hAnsi="Courier New"/>
          <w:sz w:val="16"/>
          <w:szCs w:val="16"/>
          <w:color w:val="auto"/>
        </w:rPr>
        <w:t>B-8</w:t>
      </w:r>
    </w:p>
    <w:p>
      <w:pPr>
        <w:ind w:left="220"/>
        <w:spacing w:after="0"/>
        <w:tabs>
          <w:tab w:leader="none" w:pos="1360" w:val="left"/>
          <w:tab w:leader="none" w:pos="6300" w:val="left"/>
        </w:tabs>
        <w:rPr>
          <w:sz w:val="20"/>
          <w:szCs w:val="20"/>
          <w:color w:val="auto"/>
        </w:rPr>
      </w:pPr>
      <w:r>
        <w:rPr>
          <w:rFonts w:ascii="Courier New" w:cs="Courier New" w:eastAsia="Courier New" w:hAnsi="Courier New"/>
          <w:sz w:val="18"/>
          <w:szCs w:val="18"/>
          <w:color w:val="auto"/>
        </w:rPr>
        <w:t>3.07</w:t>
      </w:r>
      <w:r>
        <w:rPr>
          <w:sz w:val="20"/>
          <w:szCs w:val="20"/>
          <w:color w:val="auto"/>
        </w:rPr>
        <w:tab/>
      </w:r>
      <w:r>
        <w:rPr>
          <w:rFonts w:ascii="Courier New" w:cs="Courier New" w:eastAsia="Courier New" w:hAnsi="Courier New"/>
          <w:sz w:val="18"/>
          <w:szCs w:val="18"/>
          <w:color w:val="auto"/>
        </w:rPr>
        <w:t>Duties of the Treasurer . . . . . . . . . . .</w:t>
      </w:r>
      <w:r>
        <w:rPr>
          <w:sz w:val="20"/>
          <w:szCs w:val="20"/>
          <w:color w:val="auto"/>
        </w:rPr>
        <w:tab/>
      </w:r>
      <w:r>
        <w:rPr>
          <w:rFonts w:ascii="Courier New" w:cs="Courier New" w:eastAsia="Courier New" w:hAnsi="Courier New"/>
          <w:sz w:val="16"/>
          <w:szCs w:val="16"/>
          <w:color w:val="auto"/>
        </w:rPr>
        <w:t>B-9</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ARTICLE FOUR</w:t>
      </w:r>
    </w:p>
    <w:p>
      <w:pPr>
        <w:ind w:left="1800"/>
        <w:spacing w:after="0" w:line="238" w:lineRule="auto"/>
        <w:rPr>
          <w:sz w:val="20"/>
          <w:szCs w:val="20"/>
          <w:color w:val="auto"/>
        </w:rPr>
      </w:pPr>
      <w:r>
        <w:rPr>
          <w:rFonts w:ascii="Courier New" w:cs="Courier New" w:eastAsia="Courier New" w:hAnsi="Courier New"/>
          <w:sz w:val="18"/>
          <w:szCs w:val="18"/>
          <w:color w:val="auto"/>
        </w:rPr>
        <w:t>SHARES</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4.01</w:t>
      </w:r>
      <w:r>
        <w:rPr>
          <w:sz w:val="20"/>
          <w:szCs w:val="20"/>
          <w:color w:val="auto"/>
        </w:rPr>
        <w:tab/>
      </w:r>
      <w:r>
        <w:rPr>
          <w:rFonts w:ascii="Courier New" w:cs="Courier New" w:eastAsia="Courier New" w:hAnsi="Courier New"/>
          <w:sz w:val="16"/>
          <w:szCs w:val="16"/>
          <w:color w:val="auto"/>
        </w:rPr>
        <w:t>Certificates. . . . . . . . . . . . . . . . . B-10</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4.02</w:t>
      </w:r>
      <w:r>
        <w:rPr>
          <w:sz w:val="20"/>
          <w:szCs w:val="20"/>
          <w:color w:val="auto"/>
        </w:rPr>
        <w:tab/>
      </w:r>
      <w:r>
        <w:rPr>
          <w:rFonts w:ascii="Courier New" w:cs="Courier New" w:eastAsia="Courier New" w:hAnsi="Courier New"/>
          <w:sz w:val="16"/>
          <w:szCs w:val="16"/>
          <w:color w:val="auto"/>
        </w:rPr>
        <w:t>Transfers . . . . . . . . . . . . . . . . . . B-10</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4.03</w:t>
      </w:r>
      <w:r>
        <w:rPr>
          <w:sz w:val="20"/>
          <w:szCs w:val="20"/>
          <w:color w:val="auto"/>
        </w:rPr>
        <w:tab/>
      </w:r>
      <w:r>
        <w:rPr>
          <w:rFonts w:ascii="Courier New" w:cs="Courier New" w:eastAsia="Courier New" w:hAnsi="Courier New"/>
          <w:sz w:val="16"/>
          <w:szCs w:val="16"/>
          <w:color w:val="auto"/>
        </w:rPr>
        <w:t>Transfer Agents and Registrars. . . . . . . . B-11</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4.04</w:t>
      </w:r>
      <w:r>
        <w:rPr>
          <w:sz w:val="20"/>
          <w:szCs w:val="20"/>
          <w:color w:val="auto"/>
        </w:rPr>
        <w:tab/>
      </w:r>
      <w:r>
        <w:rPr>
          <w:rFonts w:ascii="Courier New" w:cs="Courier New" w:eastAsia="Courier New" w:hAnsi="Courier New"/>
          <w:sz w:val="16"/>
          <w:szCs w:val="16"/>
          <w:color w:val="auto"/>
        </w:rPr>
        <w:t>Lost, Wrongfully Taken or Destroyed</w:t>
      </w:r>
    </w:p>
    <w:p>
      <w:pPr>
        <w:ind w:left="1380"/>
        <w:spacing w:after="0" w:line="237" w:lineRule="auto"/>
        <w:rPr>
          <w:sz w:val="20"/>
          <w:szCs w:val="20"/>
          <w:color w:val="auto"/>
        </w:rPr>
      </w:pPr>
      <w:r>
        <w:rPr>
          <w:rFonts w:ascii="Courier New" w:cs="Courier New" w:eastAsia="Courier New" w:hAnsi="Courier New"/>
          <w:sz w:val="18"/>
          <w:szCs w:val="18"/>
          <w:color w:val="auto"/>
        </w:rPr>
        <w:t>Certificates. . . . . . . . . . . . . . . . . B-11</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ARTICLE FIVE</w:t>
      </w:r>
    </w:p>
    <w:p>
      <w:pPr>
        <w:ind w:left="1800"/>
        <w:spacing w:after="0" w:line="238" w:lineRule="auto"/>
        <w:rPr>
          <w:sz w:val="20"/>
          <w:szCs w:val="20"/>
          <w:color w:val="auto"/>
        </w:rPr>
      </w:pPr>
      <w:r>
        <w:rPr>
          <w:rFonts w:ascii="Courier New" w:cs="Courier New" w:eastAsia="Courier New" w:hAnsi="Courier New"/>
          <w:sz w:val="18"/>
          <w:szCs w:val="18"/>
          <w:color w:val="auto"/>
        </w:rPr>
        <w:t>INDEMNIFICATION AND INSURANCE</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5.01</w:t>
      </w:r>
      <w:r>
        <w:rPr>
          <w:sz w:val="20"/>
          <w:szCs w:val="20"/>
          <w:color w:val="auto"/>
        </w:rPr>
        <w:tab/>
      </w:r>
      <w:r>
        <w:rPr>
          <w:rFonts w:ascii="Courier New" w:cs="Courier New" w:eastAsia="Courier New" w:hAnsi="Courier New"/>
          <w:sz w:val="16"/>
          <w:szCs w:val="16"/>
          <w:color w:val="auto"/>
        </w:rPr>
        <w:t>Mandatory Indemnification . . . . . . . . . . B-11</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5.02</w:t>
      </w:r>
      <w:r>
        <w:rPr>
          <w:sz w:val="20"/>
          <w:szCs w:val="20"/>
          <w:color w:val="auto"/>
        </w:rPr>
        <w:tab/>
      </w:r>
      <w:r>
        <w:rPr>
          <w:rFonts w:ascii="Courier New" w:cs="Courier New" w:eastAsia="Courier New" w:hAnsi="Courier New"/>
          <w:sz w:val="16"/>
          <w:szCs w:val="16"/>
          <w:color w:val="auto"/>
        </w:rPr>
        <w:t>Court-Approved Indemnification. . . . . . . . B-12</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5.03</w:t>
      </w:r>
      <w:r>
        <w:rPr>
          <w:sz w:val="20"/>
          <w:szCs w:val="20"/>
          <w:color w:val="auto"/>
        </w:rPr>
        <w:tab/>
      </w:r>
      <w:r>
        <w:rPr>
          <w:rFonts w:ascii="Courier New" w:cs="Courier New" w:eastAsia="Courier New" w:hAnsi="Courier New"/>
          <w:sz w:val="16"/>
          <w:szCs w:val="16"/>
          <w:color w:val="auto"/>
        </w:rPr>
        <w:t>Indemnification for Expenses. . . . . . . . . B-13</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5.04</w:t>
      </w:r>
      <w:r>
        <w:rPr>
          <w:sz w:val="20"/>
          <w:szCs w:val="20"/>
          <w:color w:val="auto"/>
        </w:rPr>
        <w:tab/>
      </w:r>
      <w:r>
        <w:rPr>
          <w:rFonts w:ascii="Courier New" w:cs="Courier New" w:eastAsia="Courier New" w:hAnsi="Courier New"/>
          <w:sz w:val="16"/>
          <w:szCs w:val="16"/>
          <w:color w:val="auto"/>
        </w:rPr>
        <w:t>Determination Required. . . . . . . . . . . . B-13</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5.05</w:t>
      </w:r>
      <w:r>
        <w:rPr>
          <w:sz w:val="20"/>
          <w:szCs w:val="20"/>
          <w:color w:val="auto"/>
        </w:rPr>
        <w:tab/>
      </w:r>
      <w:r>
        <w:rPr>
          <w:rFonts w:ascii="Courier New" w:cs="Courier New" w:eastAsia="Courier New" w:hAnsi="Courier New"/>
          <w:sz w:val="16"/>
          <w:szCs w:val="16"/>
          <w:color w:val="auto"/>
        </w:rPr>
        <w:t>Advances for Expenses . . . . . . . . . . . . B-14</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5.06</w:t>
      </w:r>
      <w:r>
        <w:rPr>
          <w:sz w:val="20"/>
          <w:szCs w:val="20"/>
          <w:color w:val="auto"/>
        </w:rPr>
        <w:tab/>
      </w:r>
      <w:r>
        <w:rPr>
          <w:rFonts w:ascii="Courier New" w:cs="Courier New" w:eastAsia="Courier New" w:hAnsi="Courier New"/>
          <w:sz w:val="16"/>
          <w:szCs w:val="16"/>
          <w:color w:val="auto"/>
        </w:rPr>
        <w:t>Article FIVE Not Exclusive. . . . . . . . . . B-14</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5.07</w:t>
      </w:r>
      <w:r>
        <w:rPr>
          <w:sz w:val="20"/>
          <w:szCs w:val="20"/>
          <w:color w:val="auto"/>
        </w:rPr>
        <w:tab/>
      </w:r>
      <w:r>
        <w:rPr>
          <w:rFonts w:ascii="Courier New" w:cs="Courier New" w:eastAsia="Courier New" w:hAnsi="Courier New"/>
          <w:sz w:val="16"/>
          <w:szCs w:val="16"/>
          <w:color w:val="auto"/>
        </w:rPr>
        <w:t>Insurance . . . . . . . . . . . . . . . . . . B-14</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5.08</w:t>
      </w:r>
      <w:r>
        <w:rPr>
          <w:sz w:val="20"/>
          <w:szCs w:val="20"/>
          <w:color w:val="auto"/>
        </w:rPr>
        <w:tab/>
      </w:r>
      <w:r>
        <w:rPr>
          <w:rFonts w:ascii="Courier New" w:cs="Courier New" w:eastAsia="Courier New" w:hAnsi="Courier New"/>
          <w:sz w:val="16"/>
          <w:szCs w:val="16"/>
          <w:color w:val="auto"/>
        </w:rPr>
        <w:t>Certain Definitions . . . . . . . . . . . . . B-15</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5.09</w:t>
      </w:r>
      <w:r>
        <w:rPr>
          <w:sz w:val="20"/>
          <w:szCs w:val="20"/>
          <w:color w:val="auto"/>
        </w:rPr>
        <w:tab/>
      </w:r>
      <w:r>
        <w:rPr>
          <w:rFonts w:ascii="Courier New" w:cs="Courier New" w:eastAsia="Courier New" w:hAnsi="Courier New"/>
          <w:sz w:val="16"/>
          <w:szCs w:val="16"/>
          <w:color w:val="auto"/>
        </w:rPr>
        <w:t>Venue . . . . . . . . . . . . . . . . . . . . B-15</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ARTICLE SIX</w:t>
      </w:r>
    </w:p>
    <w:p>
      <w:pPr>
        <w:ind w:left="1800"/>
        <w:spacing w:after="0" w:line="238" w:lineRule="auto"/>
        <w:rPr>
          <w:sz w:val="20"/>
          <w:szCs w:val="20"/>
          <w:color w:val="auto"/>
        </w:rPr>
      </w:pPr>
      <w:r>
        <w:rPr>
          <w:rFonts w:ascii="Courier New" w:cs="Courier New" w:eastAsia="Courier New" w:hAnsi="Courier New"/>
          <w:sz w:val="18"/>
          <w:szCs w:val="18"/>
          <w:color w:val="auto"/>
        </w:rPr>
        <w:t>MISCELLANEOUS</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6.01</w:t>
      </w:r>
      <w:r>
        <w:rPr>
          <w:sz w:val="20"/>
          <w:szCs w:val="20"/>
          <w:color w:val="auto"/>
        </w:rPr>
        <w:tab/>
      </w:r>
      <w:r>
        <w:rPr>
          <w:rFonts w:ascii="Courier New" w:cs="Courier New" w:eastAsia="Courier New" w:hAnsi="Courier New"/>
          <w:sz w:val="16"/>
          <w:szCs w:val="16"/>
          <w:color w:val="auto"/>
        </w:rPr>
        <w:t>Amendments. . . . . . . . . . . . . . . . . . B-16</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6.02</w:t>
      </w:r>
      <w:r>
        <w:rPr>
          <w:sz w:val="20"/>
          <w:szCs w:val="20"/>
          <w:color w:val="auto"/>
        </w:rPr>
        <w:tab/>
      </w:r>
      <w:r>
        <w:rPr>
          <w:rFonts w:ascii="Courier New" w:cs="Courier New" w:eastAsia="Courier New" w:hAnsi="Courier New"/>
          <w:sz w:val="16"/>
          <w:szCs w:val="16"/>
          <w:color w:val="auto"/>
        </w:rPr>
        <w:t>Action by Shareholders or Directors</w:t>
      </w:r>
    </w:p>
    <w:p>
      <w:pPr>
        <w:ind w:left="1380"/>
        <w:spacing w:after="0" w:line="238" w:lineRule="auto"/>
        <w:rPr>
          <w:sz w:val="20"/>
          <w:szCs w:val="20"/>
          <w:color w:val="auto"/>
        </w:rPr>
      </w:pPr>
      <w:r>
        <w:rPr>
          <w:rFonts w:ascii="Courier New" w:cs="Courier New" w:eastAsia="Courier New" w:hAnsi="Courier New"/>
          <w:sz w:val="18"/>
          <w:szCs w:val="18"/>
          <w:color w:val="auto"/>
        </w:rPr>
        <w:t>Without a Meeting . . . . . . . . . . . . . . B-16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CODE OF REGULATIONS</w:t>
      </w:r>
    </w:p>
    <w:p>
      <w:pPr>
        <w:spacing w:after="0" w:line="20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MEETINGS OF SHAREHOLDERS</w:t>
      </w:r>
    </w:p>
    <w:p>
      <w:pPr>
        <w:spacing w:after="0" w:line="200" w:lineRule="exact"/>
        <w:rPr>
          <w:sz w:val="20"/>
          <w:szCs w:val="20"/>
          <w:color w:val="auto"/>
        </w:rPr>
      </w:pPr>
    </w:p>
    <w:p>
      <w:pPr>
        <w:spacing w:after="0" w:line="209"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1.01. Annual Meetings. The annual meeting of the shareholders for the election of directors, for the consideration of reports to be laid before such meeting and for the transaction of such other business as may properly come before such meeting, shall be held on the second Tuesday of March in each year or on such other date as may be fixed from time to time by the directors.</w:t>
      </w:r>
    </w:p>
    <w:p>
      <w:pPr>
        <w:spacing w:after="0" w:line="211"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Section 1.02. Calling of Meetings. Meetings of the shareholders may be called only by the chairman of the board, the president, or, in case of the president's absence, death, or disability, the vice president authorized to exercise the author-ity of the president; the secretary; the directors by action at a meeting, or a majority of the directors acting without a meeting; or the holders of at least a majority of all shares outstanding and entitled to vote thereat.</w:t>
      </w:r>
    </w:p>
    <w:p>
      <w:pPr>
        <w:spacing w:after="0" w:line="212"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1.03. Place of Meetings. All meetings of share-holders shall be held at the principal office of the corporation, unless otherwise provided by action of the directors. Meetings of shareholders may be held at any place within or without the State of Ohio.</w:t>
      </w:r>
    </w:p>
    <w:p>
      <w:pPr>
        <w:spacing w:after="0" w:line="209" w:lineRule="exact"/>
        <w:rPr>
          <w:sz w:val="20"/>
          <w:szCs w:val="20"/>
          <w:color w:val="auto"/>
        </w:rPr>
      </w:pPr>
    </w:p>
    <w:p>
      <w:pPr>
        <w:ind w:right="3359" w:firstLine="1053"/>
        <w:spacing w:after="0" w:line="273" w:lineRule="auto"/>
        <w:rPr>
          <w:sz w:val="20"/>
          <w:szCs w:val="20"/>
          <w:color w:val="auto"/>
        </w:rPr>
      </w:pPr>
      <w:r>
        <w:rPr>
          <w:rFonts w:ascii="Courier New" w:cs="Courier New" w:eastAsia="Courier New" w:hAnsi="Courier New"/>
          <w:sz w:val="16"/>
          <w:szCs w:val="16"/>
          <w:color w:val="auto"/>
        </w:rPr>
        <w:t>Section 1.04. Notice of Meetings. (A) Written notice stating the time, place and purposes of a meeting of the share-holders shall be given either by personal delivery or by mail not less than seven nor more than sixty days before the date of the meeting, (1) to each shareholder of record entitled to notice of</w:t>
      </w:r>
    </w:p>
    <w:p>
      <w:pPr>
        <w:sectPr>
          <w:pgSz w:w="11900" w:h="16838" w:orient="portrait"/>
          <w:cols w:equalWidth="0" w:num="1">
            <w:col w:w="10219"/>
          </w:cols>
          <w:pgMar w:left="240" w:top="514" w:right="1440" w:bottom="0" w:gutter="0" w:footer="0" w:header="0"/>
        </w:sectPr>
      </w:pPr>
    </w:p>
    <w:bookmarkStart w:id="33" w:name="page34"/>
    <w:bookmarkEnd w:id="33"/>
    <w:p>
      <w:pPr>
        <w:ind w:right="3259"/>
        <w:spacing w:after="0" w:line="270" w:lineRule="auto"/>
        <w:rPr>
          <w:sz w:val="20"/>
          <w:szCs w:val="20"/>
          <w:color w:val="auto"/>
        </w:rPr>
      </w:pPr>
      <w:r>
        <w:rPr>
          <w:rFonts w:ascii="Courier New" w:cs="Courier New" w:eastAsia="Courier New" w:hAnsi="Courier New"/>
          <w:sz w:val="16"/>
          <w:szCs w:val="16"/>
          <w:color w:val="auto"/>
        </w:rPr>
        <w:t>the meeting, (2) by or at the direction of the chairman of the board, the president or the secretary. If mailed, such notice shall be addressed to the shareholder at his address as it appears on the records of the corporation. Notice of adjournment of a meeting need not be given if the time and place to which it is adjourned are fixed and announced at such meeting. In the event of a transfer of shares after the record date for determining the shareholders who are entitled to receive notice of a meeting of shareholders, it shall not be necessary to give notice to the transferee. Nothing herein contained shall prevent the setting of a record date in the manner provided by law, the Articles or the Regulations for the determination of shareholders who are entitled to receive notice of or to vote at any meeting of shareholders or for any purpose required or permitted by law.</w:t>
      </w:r>
    </w:p>
    <w:p>
      <w:pPr>
        <w:spacing w:after="0" w:line="388" w:lineRule="exact"/>
        <w:rPr>
          <w:sz w:val="20"/>
          <w:szCs w:val="20"/>
          <w:color w:val="auto"/>
        </w:rPr>
      </w:pPr>
    </w:p>
    <w:p>
      <w:pPr>
        <w:ind w:right="3159" w:firstLine="1061"/>
        <w:spacing w:after="0" w:line="238" w:lineRule="auto"/>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receipt by the president or the secretary of a request in writing, specifying the purpose or purposes for which the persons properly making such request have called a meeting of the shareholders, delivered either in person or by registered mail to such officer by any persons entitled to call a meeting of shareholders, such officer shall cause to be given to the shareholders entitled thereto notice of a meeting to be held on a date not less than seven nor more than sixty days after the receipt of such request, as such officer may fix. If such notice is not given within fifteen days after the receipt of such request by the president or the secretary, then, and only then, the persons properly calling the meeting may fix the time of meeting and give notice thereof in accordance with the provisions of the Regulations.</w:t>
      </w:r>
    </w:p>
    <w:p>
      <w:pPr>
        <w:spacing w:after="0" w:line="208"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1.05. Waiver of Notice. Notice of the time, place and purpose or purposes of any meeting of shareholders may be waived in writing, either before or after the holding of such meeting, by any shareholder, which writing shall be filed with or entered upon the records of such meeting. The attendance of any shareholder, in person or by proxy, at any such meeting without protesting the lack of proper notice, prior to or at the commencement of the meeting, shall be deemed to be a waiver by such shareholder of notice of such meeting.</w:t>
      </w:r>
    </w:p>
    <w:p>
      <w:pPr>
        <w:spacing w:after="0" w:line="214"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1.06. Quorum. At any meeting of shareholders, the holders of a majority of the voting shares of the corporation then outstanding and entitled to vote thereat, present in person or by proxy, shall constitute a quorum for such meeting. The holders of a majority of the voting shares represented at a meeting, whether or not a quorum is present, or the chairman of the board, the president, or the officer of the corporation acting as chairman of the meeting, may adjourn such meeting from time to time, and if a quorum is present at such adjourned meeting any business may be transacted as if the meeting had been held as originally called.</w:t>
      </w:r>
    </w:p>
    <w:p>
      <w:pPr>
        <w:spacing w:after="0" w:line="216" w:lineRule="exact"/>
        <w:rPr>
          <w:sz w:val="20"/>
          <w:szCs w:val="20"/>
          <w:color w:val="auto"/>
        </w:rPr>
      </w:pPr>
    </w:p>
    <w:p>
      <w:pPr>
        <w:ind w:right="3359" w:firstLine="1053"/>
        <w:spacing w:after="0" w:line="272" w:lineRule="auto"/>
        <w:rPr>
          <w:sz w:val="20"/>
          <w:szCs w:val="20"/>
          <w:color w:val="auto"/>
        </w:rPr>
      </w:pPr>
      <w:r>
        <w:rPr>
          <w:rFonts w:ascii="Courier New" w:cs="Courier New" w:eastAsia="Courier New" w:hAnsi="Courier New"/>
          <w:sz w:val="16"/>
          <w:szCs w:val="16"/>
          <w:color w:val="auto"/>
        </w:rPr>
        <w:t>Section 1.07. Votes Required. At all elections of directors, the candidates receiving the greatest number of votes shall be elected. Any other matter submitted to the shareholders for their vote shall be decided by the vote of such proportion of the shares, or of any class of shares, or of each class, as is required by law, the Articles or the Regulations.</w:t>
      </w:r>
    </w:p>
    <w:p>
      <w:pPr>
        <w:spacing w:after="0" w:line="186" w:lineRule="exact"/>
        <w:rPr>
          <w:sz w:val="20"/>
          <w:szCs w:val="20"/>
          <w:color w:val="auto"/>
        </w:rPr>
      </w:pPr>
    </w:p>
    <w:p>
      <w:pPr>
        <w:ind w:right="3259" w:firstLine="1053"/>
        <w:spacing w:after="0" w:line="272" w:lineRule="auto"/>
        <w:rPr>
          <w:sz w:val="20"/>
          <w:szCs w:val="20"/>
          <w:color w:val="auto"/>
        </w:rPr>
      </w:pPr>
      <w:r>
        <w:rPr>
          <w:rFonts w:ascii="Courier New" w:cs="Courier New" w:eastAsia="Courier New" w:hAnsi="Courier New"/>
          <w:sz w:val="16"/>
          <w:szCs w:val="16"/>
          <w:color w:val="auto"/>
        </w:rPr>
        <w:t>Section 1.08. Order of Business. The order of business at any meeting of shareholders shall be determined by the officer of the corporation acting as chairman of such meeting unless otherwise determined by a vote of the holders of a majority of the voting shares of the corporation then outstanding, present in person or by proxy, and entitled to vote at such meeting.</w:t>
      </w:r>
    </w:p>
    <w:p>
      <w:pPr>
        <w:spacing w:after="0" w:line="186"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Section 1.09. Shareholders Entitled to Vote. Each shareholder of record on the books of the corporation on the record date for determining the shareholders who are entitled to vote at a meeting of shareholders shall be entitled at such meeting to one vote for each share of the corporation standing in his name on the books of the corporation on such record date. The directors may fix a record date for the determination of the shareholders who are entitled to receive notice of and to vote at a meeting of shareholders, which record date shall not be a date earlier than the date on which the record date is fixed and which record date may be a maximum of sixty days preceding the date of the meeting of shareholders.</w:t>
      </w:r>
    </w:p>
    <w:p>
      <w:pPr>
        <w:spacing w:after="0" w:line="207" w:lineRule="exact"/>
        <w:rPr>
          <w:sz w:val="20"/>
          <w:szCs w:val="20"/>
          <w:color w:val="auto"/>
        </w:rPr>
      </w:pPr>
    </w:p>
    <w:p>
      <w:pPr>
        <w:ind w:right="3259" w:firstLine="1053"/>
        <w:spacing w:after="0" w:line="290" w:lineRule="auto"/>
        <w:rPr>
          <w:sz w:val="20"/>
          <w:szCs w:val="20"/>
          <w:color w:val="auto"/>
        </w:rPr>
      </w:pPr>
      <w:r>
        <w:rPr>
          <w:rFonts w:ascii="Courier New" w:cs="Courier New" w:eastAsia="Courier New" w:hAnsi="Courier New"/>
          <w:sz w:val="16"/>
          <w:szCs w:val="16"/>
          <w:color w:val="auto"/>
        </w:rPr>
        <w:t>Section 1.10. Proxies. At meetings of the share-holders, any shareholder of record entitled to vote thereat may be</w:t>
      </w:r>
    </w:p>
    <w:p>
      <w:pPr>
        <w:sectPr>
          <w:pgSz w:w="11900" w:h="16838" w:orient="portrait"/>
          <w:cols w:equalWidth="0" w:num="1">
            <w:col w:w="10219"/>
          </w:cols>
          <w:pgMar w:left="240" w:top="142" w:right="1440" w:bottom="0" w:gutter="0" w:footer="0" w:header="0"/>
        </w:sectPr>
      </w:pPr>
    </w:p>
    <w:bookmarkStart w:id="34" w:name="page35"/>
    <w:bookmarkEnd w:id="34"/>
    <w:p>
      <w:pPr>
        <w:ind w:right="3159"/>
        <w:spacing w:after="0" w:line="237" w:lineRule="auto"/>
        <w:rPr>
          <w:sz w:val="20"/>
          <w:szCs w:val="20"/>
          <w:color w:val="auto"/>
        </w:rPr>
      </w:pPr>
      <w:r>
        <w:rPr>
          <w:rFonts w:ascii="Courier New" w:cs="Courier New" w:eastAsia="Courier New" w:hAnsi="Courier New"/>
          <w:sz w:val="18"/>
          <w:szCs w:val="18"/>
          <w:color w:val="auto"/>
        </w:rPr>
        <w:t>represented and may vote by a proxy or proxies appointed by an instrument in writing signed by such shareholder, but such instrument shall be filed with the secretary of the meeting before the person holding such proxy shall be allowed to vote thereunder. No proxy shall be valid after the expiration of eleven months after the date of its execution, unless the shareholder executing it shall have specified therein the length of time it is to continue in force.</w:t>
      </w:r>
    </w:p>
    <w:p>
      <w:pPr>
        <w:spacing w:after="0" w:line="212"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1.11. Inspectors of Election. In advance of any meeting of shareholders, the directors may appoint inspectors of election to act at such meeting or any adjournment thereof; if inspectors are not so appointed, the officer of the corporation acting as chairman of any such meeting may make such appointment. In case any person appointed as inspector fails to appear or act, the vacancy may be filled only by appointment made by the directors in advance of such meeting or, if not so filled, at the meeting by the officer of the corporation acting as chairman of such meeting. No other person or persons may appoint or require the appointment of inspectors of election.</w:t>
      </w:r>
    </w:p>
    <w:p>
      <w:pPr>
        <w:spacing w:after="0" w:line="200" w:lineRule="exact"/>
        <w:rPr>
          <w:sz w:val="20"/>
          <w:szCs w:val="20"/>
          <w:color w:val="auto"/>
        </w:rPr>
      </w:pPr>
    </w:p>
    <w:p>
      <w:pPr>
        <w:spacing w:after="0" w:line="21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Section 2.01. Authority and Qualifications. Except where the law, the Articles or the Regulations otherwise provide, all authority of the corporation shall be vested in and exercised by its directors. Directors need not be shareholders of the corporation.</w:t>
      </w:r>
    </w:p>
    <w:p>
      <w:pPr>
        <w:spacing w:after="0" w:line="203"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6"/>
          <w:szCs w:val="16"/>
          <w:color w:val="auto"/>
        </w:rPr>
        <w:t>Number of Directors and Term of Office.</w:t>
      </w:r>
    </w:p>
    <w:p>
      <w:pPr>
        <w:spacing w:after="0" w:line="207" w:lineRule="exact"/>
        <w:rPr>
          <w:sz w:val="20"/>
          <w:szCs w:val="20"/>
          <w:color w:val="auto"/>
        </w:rPr>
      </w:pPr>
    </w:p>
    <w:p>
      <w:pPr>
        <w:ind w:right="3359" w:firstLine="1061"/>
        <w:spacing w:after="0" w:line="237"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changed in accordance with the provisions of the Regulations, the number of directors of the corporation shall be nine. Each director shall be elected to serve until the next annual meeting of shareholders and until his successor is duly elected and qualified or until his earlier resignation, removal from office or death.</w:t>
      </w:r>
    </w:p>
    <w:p>
      <w:pPr>
        <w:spacing w:after="0" w:line="209" w:lineRule="exact"/>
        <w:rPr>
          <w:rFonts w:ascii="Courier New" w:cs="Courier New" w:eastAsia="Courier New" w:hAnsi="Courier New"/>
          <w:sz w:val="18"/>
          <w:szCs w:val="18"/>
          <w:color w:val="auto"/>
        </w:rPr>
      </w:pPr>
    </w:p>
    <w:p>
      <w:pPr>
        <w:ind w:right="3159" w:firstLine="1061"/>
        <w:spacing w:after="0" w:line="237"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directors may be fixed or changed at a meeting of the shareholders called for the purpose of electing directors at which a quorum is present, only by the affirmative vote of the holders of not less than a majority of the voting shares which are represented at the meeting, in person or by proxy, and entitled to vote on such proposal.</w:t>
      </w:r>
    </w:p>
    <w:p>
      <w:pPr>
        <w:spacing w:after="0" w:line="209" w:lineRule="exact"/>
        <w:rPr>
          <w:rFonts w:ascii="Courier New" w:cs="Courier New" w:eastAsia="Courier New" w:hAnsi="Courier New"/>
          <w:sz w:val="18"/>
          <w:szCs w:val="18"/>
          <w:color w:val="auto"/>
        </w:rPr>
      </w:pPr>
    </w:p>
    <w:p>
      <w:pPr>
        <w:ind w:right="3259" w:firstLine="1061"/>
        <w:spacing w:after="0" w:line="237"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directors may fix or change the number of directors and may fill any director's office that is created by an increase in the number of directors; provided, however, that the directors may not reduce the number of directors to less than three.</w:t>
      </w:r>
    </w:p>
    <w:p>
      <w:pPr>
        <w:spacing w:after="0" w:line="208" w:lineRule="exact"/>
        <w:rPr>
          <w:rFonts w:ascii="Courier New" w:cs="Courier New" w:eastAsia="Courier New" w:hAnsi="Courier New"/>
          <w:sz w:val="18"/>
          <w:szCs w:val="18"/>
          <w:color w:val="auto"/>
        </w:rPr>
      </w:pPr>
    </w:p>
    <w:p>
      <w:pPr>
        <w:ind w:right="3579" w:firstLine="1061"/>
        <w:spacing w:after="0" w:line="236"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reduction in the number of directors shall of itself have the effect of shortening the term of any incumbent director.</w:t>
      </w:r>
    </w:p>
    <w:p>
      <w:pPr>
        <w:spacing w:after="0" w:line="209"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2.03. Election. At each annual meeting of shareholders for the election of directors, the successors to the directors whose term shall expire in that year shall be elected, but if the annual meeting is not held or if one or more of such directors are not elected thereat, they may be elected at a special meeting called for that purpose. The election of directors shall be by ballot whenever requested by the presiding officer of the meeting or by the holders of a majority of the voting shares outstanding, entitled to vote at such meeting and present in person or by proxy, but unless such request is made, the election shall be viva voce.</w:t>
      </w:r>
    </w:p>
    <w:p>
      <w:pPr>
        <w:spacing w:after="0" w:line="216"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2.04. Removal. A director or directors may be removed from office, with or without assigning any cause, only by the vote of the holders of shares entitling them to exercise not less than a majority of the voting power of the corporation to elect directors in place of those to be removed. In case of any such removal, a new director may be elected at the same meeting for the unexpired term of each director removed. Failure to elect a director to fill the unexpired term of any director removed shall be deemed to create a vacancy in the board.</w:t>
      </w:r>
    </w:p>
    <w:p>
      <w:pPr>
        <w:spacing w:after="0" w:line="208" w:lineRule="exact"/>
        <w:rPr>
          <w:sz w:val="20"/>
          <w:szCs w:val="20"/>
          <w:color w:val="auto"/>
        </w:rPr>
      </w:pPr>
    </w:p>
    <w:p>
      <w:pPr>
        <w:ind w:left="1060"/>
        <w:spacing w:after="0"/>
        <w:tabs>
          <w:tab w:leader="none" w:pos="2620" w:val="left"/>
          <w:tab w:leader="none" w:pos="3880" w:val="left"/>
        </w:tabs>
        <w:rPr>
          <w:sz w:val="20"/>
          <w:szCs w:val="20"/>
          <w:color w:val="auto"/>
        </w:rPr>
      </w:pPr>
      <w:r>
        <w:rPr>
          <w:rFonts w:ascii="Courier New" w:cs="Courier New" w:eastAsia="Courier New" w:hAnsi="Courier New"/>
          <w:sz w:val="18"/>
          <w:szCs w:val="18"/>
          <w:color w:val="auto"/>
        </w:rPr>
        <w:t>Section 2.05.</w:t>
        <w:tab/>
        <w:t>Vacancies.</w:t>
      </w:r>
      <w:r>
        <w:rPr>
          <w:sz w:val="20"/>
          <w:szCs w:val="20"/>
          <w:color w:val="auto"/>
        </w:rPr>
        <w:tab/>
      </w:r>
      <w:r>
        <w:rPr>
          <w:rFonts w:ascii="Courier New" w:cs="Courier New" w:eastAsia="Courier New" w:hAnsi="Courier New"/>
          <w:sz w:val="16"/>
          <w:szCs w:val="16"/>
          <w:color w:val="auto"/>
        </w:rPr>
        <w:t>The remaining directors,</w:t>
      </w:r>
    </w:p>
    <w:p>
      <w:pPr>
        <w:sectPr>
          <w:pgSz w:w="11900" w:h="16838" w:orient="portrait"/>
          <w:cols w:equalWidth="0" w:num="1">
            <w:col w:w="10219"/>
          </w:cols>
          <w:pgMar w:left="240" w:top="142" w:right="1440" w:bottom="0" w:gutter="0" w:footer="0" w:header="0"/>
        </w:sectPr>
      </w:pPr>
    </w:p>
    <w:bookmarkStart w:id="35" w:name="page36"/>
    <w:bookmarkEnd w:id="35"/>
    <w:p>
      <w:pPr>
        <w:ind w:right="3159"/>
        <w:spacing w:after="0" w:line="237" w:lineRule="auto"/>
        <w:rPr>
          <w:sz w:val="20"/>
          <w:szCs w:val="20"/>
          <w:color w:val="auto"/>
        </w:rPr>
      </w:pPr>
      <w:r>
        <w:rPr>
          <w:rFonts w:ascii="Courier New" w:cs="Courier New" w:eastAsia="Courier New" w:hAnsi="Courier New"/>
          <w:sz w:val="18"/>
          <w:szCs w:val="18"/>
          <w:color w:val="auto"/>
        </w:rPr>
        <w:t>though less than a majority of the whole authorized number of directors, may, by the vote of a majority of their number, fill any vacancy in the board for the unexpired term. A vacancy in the board exists within the meaning of this Section 2.05 in case the shareholders increase the authorized number of directors but fail at the meeting at which such increase is authorized, or an adjournment thereof, to elect the additional directors provided for, or in case the shareholders fail at any time to elect the whole authorized number of directors.</w:t>
      </w:r>
    </w:p>
    <w:p>
      <w:pPr>
        <w:spacing w:after="0" w:line="214"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Section 2.06. Meetings. A meeting of the directors shall be held immediately following the adjournment of each annual meeting of shareholders at which directors are elected, and notice of such meeting need not be given. The directors shall hold such other meetings as may from time to time be called, and such other meetings of directors may be called only by the chairman of the board, the president, or any two directors. All meetings of directors shall be held at the principal office of the corporation in Marysville or at such other place within or without the State of Ohio, as the directors may from time to time determine by a resolution. Meetings of the directors may be held through any communications equipment if all persons participating can hear each other and participation in a meeting pursuant to this provision shall constitute presence at such meeting.</w:t>
      </w:r>
    </w:p>
    <w:p>
      <w:pPr>
        <w:spacing w:after="0" w:line="208"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2.07. Notice of Meetings. Notice of the time and place of each meeting of directors for which such notice is required by law, the Articles, the Regulations or the By-Laws shall be given to each of the directors by at least one of the following methods:</w:t>
      </w:r>
    </w:p>
    <w:p>
      <w:pPr>
        <w:spacing w:after="0" w:line="209" w:lineRule="exact"/>
        <w:rPr>
          <w:sz w:val="20"/>
          <w:szCs w:val="20"/>
          <w:color w:val="auto"/>
        </w:rPr>
      </w:pPr>
    </w:p>
    <w:p>
      <w:pPr>
        <w:ind w:left="540" w:right="3999" w:firstLine="521"/>
        <w:spacing w:after="0" w:line="275" w:lineRule="auto"/>
        <w:tabs>
          <w:tab w:leader="none" w:pos="159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writing mailed not less than three days before such meeting and addressed to the residence or usual place of business of a director, as such address appears on the records of the corporation; or</w:t>
      </w:r>
    </w:p>
    <w:p>
      <w:pPr>
        <w:spacing w:after="0" w:line="182" w:lineRule="exact"/>
        <w:rPr>
          <w:rFonts w:ascii="Courier New" w:cs="Courier New" w:eastAsia="Courier New" w:hAnsi="Courier New"/>
          <w:sz w:val="16"/>
          <w:szCs w:val="16"/>
          <w:color w:val="auto"/>
        </w:rPr>
      </w:pPr>
    </w:p>
    <w:p>
      <w:pPr>
        <w:ind w:left="540" w:right="3679" w:firstLine="521"/>
        <w:spacing w:after="0" w:line="237" w:lineRule="auto"/>
        <w:tabs>
          <w:tab w:leader="none" w:pos="159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telegraph, cable, radio, wireless, facsimile or a similar writing sent or delivered to the residence or usual place of business of a director as the same appears on the records of the corporation, not later than the day before the date on which such meeting is to be held; or</w:t>
      </w:r>
    </w:p>
    <w:p>
      <w:pPr>
        <w:spacing w:after="0" w:line="209" w:lineRule="exact"/>
        <w:rPr>
          <w:rFonts w:ascii="Courier New" w:cs="Courier New" w:eastAsia="Courier New" w:hAnsi="Courier New"/>
          <w:sz w:val="18"/>
          <w:szCs w:val="18"/>
          <w:color w:val="auto"/>
        </w:rPr>
      </w:pPr>
    </w:p>
    <w:p>
      <w:pPr>
        <w:ind w:left="540" w:right="3779" w:firstLine="521"/>
        <w:spacing w:after="0" w:line="290" w:lineRule="auto"/>
        <w:tabs>
          <w:tab w:leader="none" w:pos="159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Personally or by telephone not later than the day before the date on which such meeting is to be held.</w:t>
      </w:r>
    </w:p>
    <w:p>
      <w:pPr>
        <w:spacing w:after="0" w:line="170"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Notice given to a director by any one of the methods specified in the Regulations shall be sufficient, and the method of giving notice to all directors need not be uniform. Notice of any meeting of directors may be given only by the chairman of the board, the president or the secretary of the corporation. Any such notice need not specify the purpose or purposes of the meeting. Notice of adjournment of a meeting of directors need not be given if the time and place to which it is adjourned are fixed and announced at such meeting.</w:t>
      </w:r>
    </w:p>
    <w:p>
      <w:pPr>
        <w:spacing w:after="0" w:line="214"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Section 2.08. Waiver of Notice. Notice of any meeting of directors may be waived in writing, either before or after the holding of such meeting, by any director, which writing shall be filed with or entered upon the records of the meeting. The attendance of any director at any meeting of directors without protesting, prior to or at the commencement of the meeting, the lack of proper notice, shall be deemed to be a waiver by him of notice of such meeting.</w:t>
      </w:r>
    </w:p>
    <w:p>
      <w:pPr>
        <w:spacing w:after="0" w:line="212" w:lineRule="exact"/>
        <w:rPr>
          <w:sz w:val="20"/>
          <w:szCs w:val="20"/>
          <w:color w:val="auto"/>
        </w:rPr>
      </w:pPr>
    </w:p>
    <w:p>
      <w:pPr>
        <w:ind w:right="3159" w:firstLine="1053"/>
        <w:spacing w:after="0" w:line="268" w:lineRule="auto"/>
        <w:rPr>
          <w:sz w:val="20"/>
          <w:szCs w:val="20"/>
          <w:color w:val="auto"/>
        </w:rPr>
      </w:pPr>
      <w:r>
        <w:rPr>
          <w:rFonts w:ascii="Courier New" w:cs="Courier New" w:eastAsia="Courier New" w:hAnsi="Courier New"/>
          <w:sz w:val="16"/>
          <w:szCs w:val="16"/>
          <w:color w:val="auto"/>
        </w:rPr>
        <w:t>Section 2.09. Quorum. A majority of the whole authorized number of directors shall be necessary to constitute a quorum for a meeting of directors, except that a majority of the directors in office shall constitute a quorum for filling a vacancy in the board. The act of a majority of the directors present at</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a meeting at which a quorum is present is the act of the board, except as otherwise provided by law, the Articles or the Regulations.</w:t>
      </w:r>
    </w:p>
    <w:p>
      <w:pPr>
        <w:spacing w:after="0" w:line="209" w:lineRule="exact"/>
        <w:rPr>
          <w:sz w:val="20"/>
          <w:szCs w:val="20"/>
          <w:color w:val="auto"/>
        </w:rPr>
      </w:pPr>
    </w:p>
    <w:p>
      <w:pPr>
        <w:ind w:right="3159" w:firstLine="1053"/>
        <w:spacing w:after="0" w:line="271" w:lineRule="auto"/>
        <w:rPr>
          <w:sz w:val="20"/>
          <w:szCs w:val="20"/>
          <w:color w:val="auto"/>
        </w:rPr>
      </w:pPr>
      <w:r>
        <w:rPr>
          <w:rFonts w:ascii="Courier New" w:cs="Courier New" w:eastAsia="Courier New" w:hAnsi="Courier New"/>
          <w:sz w:val="16"/>
          <w:szCs w:val="16"/>
          <w:color w:val="auto"/>
        </w:rPr>
        <w:t>Section 2.10. Executive and Other Committees. The directors may create an executive committee or any other committee of directors, to consist of not less than three directors, and may authorize the delegation to such executive committee or other committees of any of the authority of the directors, however conferred, other than that of filling vacancies among the directors or in the executive committee or in any other committee of the</w:t>
      </w:r>
    </w:p>
    <w:p>
      <w:pPr>
        <w:sectPr>
          <w:pgSz w:w="11900" w:h="16838" w:orient="portrait"/>
          <w:cols w:equalWidth="0" w:num="1">
            <w:col w:w="10219"/>
          </w:cols>
          <w:pgMar w:left="240" w:top="142" w:right="1440" w:bottom="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Such executive committee or any other committee of directors shall serve at the pleasure of the directors, shall act only in the intervals between meetings of the directors, and shall be subject to the control and direction of the directors. Such executive committee or other committee of directors may act by a majority of its members at a meeting or by a writing or writings signed by all of its members.</w:t>
      </w:r>
    </w:p>
    <w:p>
      <w:pPr>
        <w:spacing w:after="0" w:line="211"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Any act or authorization of any act by the executive committee or any other committee within the authority delegated to it shall be as effective for all purposes as the act or authorization of the directors. No notice of a meeting of the executive committee or of any other committee of directors shall be required. A meeting of the executive committee or of any other committee of directors may be called only by the president or by a member of such executive or other committee of directors. Meetings of the executive committee or of any other committee of directors may be held through any communications equipment if all persons participating can hear each other and participation in such a meeting shall constitute presence thereat.</w:t>
      </w:r>
    </w:p>
    <w:p>
      <w:pPr>
        <w:spacing w:after="0" w:line="207" w:lineRule="exact"/>
        <w:rPr>
          <w:sz w:val="20"/>
          <w:szCs w:val="20"/>
          <w:color w:val="auto"/>
        </w:rPr>
      </w:pPr>
    </w:p>
    <w:p>
      <w:pPr>
        <w:ind w:right="3159" w:firstLine="1053"/>
        <w:spacing w:after="0" w:line="279" w:lineRule="auto"/>
        <w:rPr>
          <w:sz w:val="20"/>
          <w:szCs w:val="20"/>
          <w:color w:val="auto"/>
        </w:rPr>
      </w:pPr>
      <w:r>
        <w:rPr>
          <w:rFonts w:ascii="Courier New" w:cs="Courier New" w:eastAsia="Courier New" w:hAnsi="Courier New"/>
          <w:sz w:val="16"/>
          <w:szCs w:val="16"/>
          <w:color w:val="auto"/>
        </w:rPr>
        <w:t>Section 2.11. Compensation. Directors shall be entitled to receive as compensation for services rendered and expenses incurred as directors, such amounts as the directors may determine.</w:t>
      </w:r>
    </w:p>
    <w:p>
      <w:pPr>
        <w:spacing w:after="0" w:line="178"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2.12. By-Laws. The directors may adopt, and amend from time to time, By-Laws for their own government, which By-Laws shall not be inconsistent with the law, the Articles or the Regulations.</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3159" w:firstLine="1053"/>
        <w:spacing w:after="0" w:line="235" w:lineRule="auto"/>
        <w:rPr>
          <w:sz w:val="20"/>
          <w:szCs w:val="20"/>
          <w:color w:val="auto"/>
        </w:rPr>
      </w:pPr>
      <w:r>
        <w:rPr>
          <w:rFonts w:ascii="Courier New" w:cs="Courier New" w:eastAsia="Courier New" w:hAnsi="Courier New"/>
          <w:sz w:val="18"/>
          <w:szCs w:val="18"/>
          <w:color w:val="auto"/>
        </w:rPr>
        <w:t>Section 3.01. Officers. The officers of the corporation to be elected by the directors shall be a chairman of the board,</w:t>
      </w:r>
    </w:p>
    <w:p>
      <w:pPr>
        <w:spacing w:after="0" w:line="6"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6"/>
          <w:szCs w:val="16"/>
          <w:color w:val="auto"/>
        </w:rPr>
        <w:t>a president, a secretary, a treasurer, and, if desired, one or more vice presidents and such other officers and assistant officers as the directors may from time to time elect. The chairman of the board must be a director. Officers need not be shareholders of the corporation, and may be paid such compensation as the board of directors may determine. Any two or more offices may be held by the same person, but no officer shall execute, acknowledge, or verify any instrument in more than one capacity if such instrument is required by law, the Articles, the Regulations or the By-Laws to be executed, acknowledged, or verified by two or more officers.</w:t>
      </w:r>
    </w:p>
    <w:p>
      <w:pPr>
        <w:spacing w:after="0" w:line="189"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3.02. Tenure of Office. The officers of the corporation shall hold office at the pleasure of the directors. Any officer of the corporation may be removed, either with or without cause, at any time, by the affirmative vote of a majority of all the directors then in office; such removal, however, shall be without prejudice to the contract rights, if any, of the person so removed.</w:t>
      </w:r>
    </w:p>
    <w:p>
      <w:pPr>
        <w:spacing w:after="0" w:line="211"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3.03. Duties of the Chairman of the Board. The chairman of the board shall preside at all meetings of the shareholders and directors at which he is present, shall be the chief executive officer of the corporation, and shall have general control and supervision of the policies and operations of the corporation and shall see that all orders and resolutions of the board of directors are carried into effect. He shall manage and administer the corporation's business and affairs and shall also perform all duties and exercise all powers usually pertaining to the office of a chief executive officer of a corporation. He shall have the authority to sign, in the name and on behalf of the corporation, checks, orders, contracts, leases, notes, drafts and other documents and instruments in connection with the business of the corporation, and together with the secretary or an assistant secretary, conveyances of real estate and other documents and instruments. He shall have the authority to cause the employment or appointment of such employees and agents of the corporation as the conduct of the business of the corporation may require, and to fix their compensation; and to remove or suspend any employee or agent elected or appointed by the chairman of the board.</w:t>
      </w:r>
    </w:p>
    <w:p>
      <w:pPr>
        <w:spacing w:after="0" w:line="394" w:lineRule="exact"/>
        <w:rPr>
          <w:sz w:val="20"/>
          <w:szCs w:val="20"/>
          <w:color w:val="auto"/>
        </w:rPr>
      </w:pPr>
    </w:p>
    <w:p>
      <w:pPr>
        <w:ind w:right="3359" w:firstLine="1053"/>
        <w:spacing w:after="0" w:line="290" w:lineRule="auto"/>
        <w:rPr>
          <w:sz w:val="20"/>
          <w:szCs w:val="20"/>
          <w:color w:val="auto"/>
        </w:rPr>
      </w:pPr>
      <w:r>
        <w:rPr>
          <w:rFonts w:ascii="Courier New" w:cs="Courier New" w:eastAsia="Courier New" w:hAnsi="Courier New"/>
          <w:sz w:val="16"/>
          <w:szCs w:val="16"/>
          <w:color w:val="auto"/>
        </w:rPr>
        <w:t>Section 3.04. Duties of the President. The president shall be chief operating officer of the corporation, and, subject</w:t>
      </w:r>
    </w:p>
    <w:p>
      <w:pPr>
        <w:sectPr>
          <w:pgSz w:w="11900" w:h="16838" w:orient="portrait"/>
          <w:cols w:equalWidth="0" w:num="1">
            <w:col w:w="10219"/>
          </w:cols>
          <w:pgMar w:left="240" w:top="136" w:right="1440" w:bottom="0" w:gutter="0" w:footer="0" w:header="0"/>
        </w:sectPr>
      </w:pPr>
    </w:p>
    <w:bookmarkStart w:id="37" w:name="page38"/>
    <w:bookmarkEnd w:id="37"/>
    <w:p>
      <w:pPr>
        <w:ind w:right="3159"/>
        <w:spacing w:after="0" w:line="269" w:lineRule="auto"/>
        <w:rPr>
          <w:sz w:val="20"/>
          <w:szCs w:val="20"/>
          <w:color w:val="auto"/>
        </w:rPr>
      </w:pPr>
      <w:r>
        <w:rPr>
          <w:rFonts w:ascii="Courier New" w:cs="Courier New" w:eastAsia="Courier New" w:hAnsi="Courier New"/>
          <w:sz w:val="16"/>
          <w:szCs w:val="16"/>
          <w:color w:val="auto"/>
        </w:rPr>
        <w:t>to the control of the chairman of the board, shall have general and active management of the ordinary business of the corporation and shall see that all orders and resolutions of the board of directors are carried into effect. In the absence of the chairman of the board, the president shall exercise all the powers of the chairman, including, without limitation, the authority to: (A) sign, in the name and on behalf of the corporation, checks, orders, contracts, leases, notes, drafts and other documents and instruments in connection with the business of the corporation, and, together with the secretary or an assistant secretary, conveyances of real estate and other documents and instruments; (B) cause the employment or appointment of such employees and agents of the corporation as the conduct of the business of the corporation may require and to fix their compensation; and (C) remove or suspend any employee or agent who shall not have been elected or appointed by the chairman of the board or the board of directors. The president shall perform such other duties and have such other powers as the board of directors or the chairman of the board may from time to time prescribe.</w:t>
      </w:r>
    </w:p>
    <w:p>
      <w:pPr>
        <w:spacing w:after="0" w:line="395"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Section 3.05. Duties of the Vice Presidents. Each vice president shall perform such duties and exercise such powers as may be assigned to him from time to time by the chairman of the board or the president. In the absence of the chairman of the board or the president, the duties of the chairman of the board or the president shall be performed and his powers may be exercised by such vice president as shall be designated by the chairman of the board or the president, or failing such designation, such duties shall be performed and such powers may be exercised by each vice president in the order of their earliest election to that office, subject in any case to review and superseding action by the chairman of the board or the president.</w:t>
      </w:r>
    </w:p>
    <w:p>
      <w:pPr>
        <w:spacing w:after="0" w:line="391"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Section 3.06. Duties of the Secretary. The secretary shall have the following powers and duties:</w:t>
      </w:r>
    </w:p>
    <w:p>
      <w:pPr>
        <w:spacing w:after="0" w:line="208" w:lineRule="exact"/>
        <w:rPr>
          <w:sz w:val="20"/>
          <w:szCs w:val="20"/>
          <w:color w:val="auto"/>
        </w:rPr>
      </w:pPr>
    </w:p>
    <w:p>
      <w:pPr>
        <w:jc w:val="both"/>
        <w:ind w:left="540" w:right="3779" w:firstLine="521"/>
        <w:spacing w:after="0" w:line="237" w:lineRule="auto"/>
        <w:tabs>
          <w:tab w:leader="none" w:pos="159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keep or cause to be kept a record of all the proceedings of the meetings of the shareholders and of the board of directors in books provided for that purpose.</w:t>
      </w:r>
    </w:p>
    <w:p>
      <w:pPr>
        <w:spacing w:after="0" w:line="207" w:lineRule="exact"/>
        <w:rPr>
          <w:rFonts w:ascii="Courier New" w:cs="Courier New" w:eastAsia="Courier New" w:hAnsi="Courier New"/>
          <w:sz w:val="18"/>
          <w:szCs w:val="18"/>
          <w:color w:val="auto"/>
        </w:rPr>
      </w:pPr>
    </w:p>
    <w:p>
      <w:pPr>
        <w:ind w:left="540" w:right="3779" w:firstLine="521"/>
        <w:spacing w:after="0" w:line="236" w:lineRule="auto"/>
        <w:tabs>
          <w:tab w:leader="none" w:pos="159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cause all notices to be duly given in accordance with the provisions of these Regulations and as required by law.</w:t>
      </w:r>
    </w:p>
    <w:p>
      <w:pPr>
        <w:spacing w:after="0" w:line="208" w:lineRule="exact"/>
        <w:rPr>
          <w:rFonts w:ascii="Courier New" w:cs="Courier New" w:eastAsia="Courier New" w:hAnsi="Courier New"/>
          <w:sz w:val="18"/>
          <w:szCs w:val="18"/>
          <w:color w:val="auto"/>
        </w:rPr>
      </w:pPr>
    </w:p>
    <w:p>
      <w:pPr>
        <w:ind w:left="540" w:right="3999" w:firstLine="521"/>
        <w:spacing w:after="0" w:line="237" w:lineRule="auto"/>
        <w:tabs>
          <w:tab w:leader="none" w:pos="159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any committee shall be appointed pursuant to a resolution of the board of directors, he shall furnish a copy of such resolution to the members of such committee.</w:t>
      </w:r>
    </w:p>
    <w:p>
      <w:pPr>
        <w:spacing w:after="0" w:line="207" w:lineRule="exact"/>
        <w:rPr>
          <w:rFonts w:ascii="Courier New" w:cs="Courier New" w:eastAsia="Courier New" w:hAnsi="Courier New"/>
          <w:sz w:val="18"/>
          <w:szCs w:val="18"/>
          <w:color w:val="auto"/>
        </w:rPr>
      </w:pPr>
    </w:p>
    <w:p>
      <w:pPr>
        <w:ind w:left="540" w:right="3679" w:firstLine="521"/>
        <w:spacing w:after="0" w:line="235" w:lineRule="auto"/>
        <w:tabs>
          <w:tab w:leader="none" w:pos="159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be the custodian of the records of the corporation.</w:t>
      </w:r>
    </w:p>
    <w:p>
      <w:pPr>
        <w:spacing w:after="0" w:line="208" w:lineRule="exact"/>
        <w:rPr>
          <w:rFonts w:ascii="Courier New" w:cs="Courier New" w:eastAsia="Courier New" w:hAnsi="Courier New"/>
          <w:sz w:val="18"/>
          <w:szCs w:val="18"/>
          <w:color w:val="auto"/>
        </w:rPr>
      </w:pPr>
    </w:p>
    <w:p>
      <w:pPr>
        <w:ind w:left="540" w:right="3679" w:firstLine="521"/>
        <w:spacing w:after="0" w:line="237" w:lineRule="auto"/>
        <w:tabs>
          <w:tab w:leader="none" w:pos="159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properly maintain and file all books, reports, statements, certificates and all other documents and records required by law, the Articles or these Regulations.</w:t>
      </w:r>
    </w:p>
    <w:p>
      <w:pPr>
        <w:spacing w:after="0" w:line="207" w:lineRule="exact"/>
        <w:rPr>
          <w:rFonts w:ascii="Courier New" w:cs="Courier New" w:eastAsia="Courier New" w:hAnsi="Courier New"/>
          <w:sz w:val="18"/>
          <w:szCs w:val="18"/>
          <w:color w:val="auto"/>
        </w:rPr>
      </w:pPr>
    </w:p>
    <w:p>
      <w:pPr>
        <w:ind w:left="540" w:right="3679" w:firstLine="521"/>
        <w:spacing w:after="0" w:line="271" w:lineRule="auto"/>
        <w:tabs>
          <w:tab w:leader="none" w:pos="159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have charge of the stock books and ledgers of the corporation and shall cause the stock and transfer books to be kept in such manner as to show at any time the number of shares of the corporation of each class issued and outstanding, the names (alphabetically arranged) and the addresses of the holders of record of such shares, the number of shares held by each holder and the date as of which each became such holder of record.</w:t>
      </w:r>
    </w:p>
    <w:p>
      <w:pPr>
        <w:spacing w:after="0" w:line="185" w:lineRule="exact"/>
        <w:rPr>
          <w:rFonts w:ascii="Courier New" w:cs="Courier New" w:eastAsia="Courier New" w:hAnsi="Courier New"/>
          <w:sz w:val="16"/>
          <w:szCs w:val="16"/>
          <w:color w:val="auto"/>
        </w:rPr>
      </w:pPr>
    </w:p>
    <w:p>
      <w:pPr>
        <w:ind w:left="540" w:right="4099" w:firstLine="521"/>
        <w:spacing w:after="0" w:line="237" w:lineRule="auto"/>
        <w:tabs>
          <w:tab w:leader="none" w:pos="159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sign (unless the treasurer, an assistant treasurer or assistant secretary shall have signed) certificates representing shares of the corporation the issuance of which shall have been authorized by the board of directors.</w:t>
      </w:r>
    </w:p>
    <w:p>
      <w:pPr>
        <w:spacing w:after="0" w:line="208" w:lineRule="exact"/>
        <w:rPr>
          <w:rFonts w:ascii="Courier New" w:cs="Courier New" w:eastAsia="Courier New" w:hAnsi="Courier New"/>
          <w:sz w:val="18"/>
          <w:szCs w:val="18"/>
          <w:color w:val="auto"/>
        </w:rPr>
      </w:pPr>
    </w:p>
    <w:p>
      <w:pPr>
        <w:ind w:left="540" w:right="3679" w:firstLine="521"/>
        <w:spacing w:after="0" w:line="273" w:lineRule="auto"/>
        <w:tabs>
          <w:tab w:leader="none" w:pos="159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perform, in general, all duties incident to the office of secretary and such other duties as may be specified in these Regulations or as may be assigned to him from time to time by the board of directors, the chairman of the board or the president.</w:t>
      </w:r>
    </w:p>
    <w:p>
      <w:pPr>
        <w:spacing w:after="0" w:line="185"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Section 3.07. Duties of the Treasurer. The treasurer shall have the following powers and duties:</w:t>
      </w:r>
    </w:p>
    <w:p>
      <w:pPr>
        <w:sectPr>
          <w:pgSz w:w="11900" w:h="16838" w:orient="portrait"/>
          <w:cols w:equalWidth="0" w:num="1">
            <w:col w:w="10219"/>
          </w:cols>
          <w:pgMar w:left="240" w:top="142" w:right="1440" w:bottom="0" w:gutter="0" w:footer="0" w:header="0"/>
        </w:sectPr>
      </w:pPr>
    </w:p>
    <w:bookmarkStart w:id="38" w:name="page39"/>
    <w:bookmarkEnd w:id="38"/>
    <w:p>
      <w:pPr>
        <w:ind w:left="540" w:right="3679" w:firstLine="521"/>
        <w:spacing w:after="0" w:line="237" w:lineRule="auto"/>
        <w:tabs>
          <w:tab w:leader="none" w:pos="159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have charge and supervision over and be responsible for the moneys, securities, receipts and disbursements of the corporation, and shall keep or cause to be kept full and accurate records of all receipts of the corporation.</w:t>
      </w:r>
    </w:p>
    <w:p>
      <w:pPr>
        <w:spacing w:after="0" w:line="208" w:lineRule="exact"/>
        <w:rPr>
          <w:rFonts w:ascii="Courier New" w:cs="Courier New" w:eastAsia="Courier New" w:hAnsi="Courier New"/>
          <w:sz w:val="18"/>
          <w:szCs w:val="18"/>
          <w:color w:val="auto"/>
        </w:rPr>
      </w:pPr>
    </w:p>
    <w:p>
      <w:pPr>
        <w:ind w:left="540" w:right="3999" w:firstLine="521"/>
        <w:spacing w:after="0" w:line="272" w:lineRule="auto"/>
        <w:tabs>
          <w:tab w:leader="none" w:pos="159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cause the moneys and other valuable effects of the corporation to be deposited in the name and to the credit of the corporation in such banks or trust companies or with such bankers or other depositaries as shall be selected by the board of directors, the chairman of the board or the president.</w:t>
      </w:r>
    </w:p>
    <w:p>
      <w:pPr>
        <w:spacing w:after="0" w:line="179"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cause the moneys of the corporation</w:t>
      </w:r>
    </w:p>
    <w:p>
      <w:pPr>
        <w:spacing w:after="0" w:line="4" w:lineRule="exact"/>
        <w:rPr>
          <w:sz w:val="20"/>
          <w:szCs w:val="20"/>
          <w:color w:val="auto"/>
        </w:rPr>
      </w:pPr>
    </w:p>
    <w:p>
      <w:pPr>
        <w:ind w:left="540" w:right="3679"/>
        <w:spacing w:after="0" w:line="236" w:lineRule="auto"/>
        <w:rPr>
          <w:sz w:val="20"/>
          <w:szCs w:val="20"/>
          <w:color w:val="auto"/>
        </w:rPr>
      </w:pPr>
      <w:r>
        <w:rPr>
          <w:rFonts w:ascii="Courier New" w:cs="Courier New" w:eastAsia="Courier New" w:hAnsi="Courier New"/>
          <w:sz w:val="18"/>
          <w:szCs w:val="18"/>
          <w:color w:val="auto"/>
        </w:rPr>
        <w:t>to be disbursed by checks or drafts upon the authorized depositaries of the corporation and cause to be taken and preserved proper vouchers for all moneys disbursed.</w:t>
      </w:r>
    </w:p>
    <w:p>
      <w:pPr>
        <w:spacing w:after="0" w:line="209" w:lineRule="exact"/>
        <w:rPr>
          <w:sz w:val="20"/>
          <w:szCs w:val="20"/>
          <w:color w:val="auto"/>
        </w:rPr>
      </w:pPr>
    </w:p>
    <w:p>
      <w:pPr>
        <w:ind w:left="540" w:right="3679" w:firstLine="521"/>
        <w:spacing w:after="0" w:line="272" w:lineRule="auto"/>
        <w:tabs>
          <w:tab w:leader="none" w:pos="159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render to the board of directors, the chairman of the board or the president, whenever requested, a statement of the financial condition of the corporation and of all his transactions as treasurer, and render a full financial report at the annual meeting of the shareholders, if called upon to do so.</w:t>
      </w:r>
    </w:p>
    <w:p>
      <w:pPr>
        <w:spacing w:after="0" w:line="185" w:lineRule="exact"/>
        <w:rPr>
          <w:rFonts w:ascii="Courier New" w:cs="Courier New" w:eastAsia="Courier New" w:hAnsi="Courier New"/>
          <w:sz w:val="16"/>
          <w:szCs w:val="16"/>
          <w:color w:val="auto"/>
        </w:rPr>
      </w:pPr>
    </w:p>
    <w:p>
      <w:pPr>
        <w:ind w:left="540" w:right="3679" w:firstLine="521"/>
        <w:spacing w:after="0" w:line="237" w:lineRule="auto"/>
        <w:tabs>
          <w:tab w:leader="none" w:pos="159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be empowered from time to time to require from all officers or agents of the corporation reports or statements giving such information as he may desire with respect to any and all financial transactions of the corporation.</w:t>
      </w:r>
    </w:p>
    <w:p>
      <w:pPr>
        <w:spacing w:after="0" w:line="208" w:lineRule="exact"/>
        <w:rPr>
          <w:rFonts w:ascii="Courier New" w:cs="Courier New" w:eastAsia="Courier New" w:hAnsi="Courier New"/>
          <w:sz w:val="18"/>
          <w:szCs w:val="18"/>
          <w:color w:val="auto"/>
        </w:rPr>
      </w:pPr>
    </w:p>
    <w:p>
      <w:pPr>
        <w:ind w:left="540" w:right="3899" w:firstLine="521"/>
        <w:spacing w:after="0" w:line="237" w:lineRule="auto"/>
        <w:tabs>
          <w:tab w:leader="none" w:pos="159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may sign (unless an assistant treasurer or the secretary or an assistant secretary shall have signed) certificates representing shares of the corporation the issuance of which shall have been authorized by the board of directors.</w:t>
      </w:r>
    </w:p>
    <w:p>
      <w:pPr>
        <w:spacing w:after="0" w:line="208" w:lineRule="exact"/>
        <w:rPr>
          <w:rFonts w:ascii="Courier New" w:cs="Courier New" w:eastAsia="Courier New" w:hAnsi="Courier New"/>
          <w:sz w:val="18"/>
          <w:szCs w:val="18"/>
          <w:color w:val="auto"/>
        </w:rPr>
      </w:pPr>
    </w:p>
    <w:p>
      <w:pPr>
        <w:ind w:left="540" w:right="3679" w:firstLine="521"/>
        <w:spacing w:after="0" w:line="273" w:lineRule="auto"/>
        <w:tabs>
          <w:tab w:leader="none" w:pos="159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perform, in general, all duties incident to the office of treasurer and such other duties as may be specified in these Regulations or as may be assigned to him from time to time by the board of directors, the chairman of the board or the president.</w:t>
      </w:r>
    </w:p>
    <w:p>
      <w:pPr>
        <w:spacing w:after="0" w:line="38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SHARES</w:t>
      </w:r>
    </w:p>
    <w:p>
      <w:pPr>
        <w:spacing w:after="0" w:line="207" w:lineRule="exact"/>
        <w:rPr>
          <w:sz w:val="20"/>
          <w:szCs w:val="20"/>
          <w:color w:val="auto"/>
        </w:rPr>
      </w:pPr>
    </w:p>
    <w:p>
      <w:pPr>
        <w:ind w:right="3259" w:firstLine="1053"/>
        <w:spacing w:after="0" w:line="238" w:lineRule="auto"/>
        <w:rPr>
          <w:sz w:val="20"/>
          <w:szCs w:val="20"/>
          <w:color w:val="auto"/>
        </w:rPr>
      </w:pPr>
      <w:r>
        <w:rPr>
          <w:rFonts w:ascii="Courier New" w:cs="Courier New" w:eastAsia="Courier New" w:hAnsi="Courier New"/>
          <w:sz w:val="18"/>
          <w:szCs w:val="18"/>
          <w:color w:val="auto"/>
        </w:rPr>
        <w:t>Section 4.01. Certificates. Certificates evidencing ownership of shares of the corporation shall be issued to those entitled to them. Each certificate evidencing shares of the corporation shall bear a distinguishing number; the signatures of the chairman of the board, the president, or a vice president, and of the secretary, an assistant secretary, the treasurer or an assistant treasurer (except that when any such certificate is countersigned by an incorporated transfer agent or registrar, such signatures may be facsimile, engraved, stamped or printed); and such recitals as may be required by law. Certificates evidencing shares of the corporation shall be of such tenor and design as the directors may from time to time adopt and may bear such recitals as are permitted by law.</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4.02. Transfers. Where a certificate evidencing a share or shares of the corporation is presented to the corporation or its proper agents with a request to register transfer, the transfer shall be registered as requested if:</w:t>
      </w:r>
    </w:p>
    <w:p>
      <w:pPr>
        <w:spacing w:after="0" w:line="207" w:lineRule="exact"/>
        <w:rPr>
          <w:sz w:val="20"/>
          <w:szCs w:val="20"/>
          <w:color w:val="auto"/>
        </w:rPr>
      </w:pPr>
    </w:p>
    <w:p>
      <w:pPr>
        <w:ind w:right="3159" w:firstLine="1061"/>
        <w:spacing w:after="0" w:line="237" w:lineRule="auto"/>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appropriate person signs on each certificate so presented or signs on a separate document an assignment or trans-fer of shares evidenced by each such certificate, or signs a power to assign or transfer such shares, or when the signature of an appropriate person is written without more on the back of each such certificate; and</w:t>
      </w:r>
    </w:p>
    <w:p>
      <w:pPr>
        <w:spacing w:after="0" w:line="209" w:lineRule="exact"/>
        <w:rPr>
          <w:rFonts w:ascii="Courier New" w:cs="Courier New" w:eastAsia="Courier New" w:hAnsi="Courier New"/>
          <w:sz w:val="18"/>
          <w:szCs w:val="18"/>
          <w:color w:val="auto"/>
        </w:rPr>
      </w:pPr>
    </w:p>
    <w:p>
      <w:pPr>
        <w:ind w:right="3359" w:firstLine="1061"/>
        <w:spacing w:after="0" w:line="237" w:lineRule="auto"/>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assurance is given that the indorsement of each appropriate person is genuine and effective; the corporation or its agents may refuse to register a transfer of shares unless the signature of each appropriate person is guaranteed by a commercial bank or trust company having an office or a correspondent in the City of New York or by a firm having membership in the New York Stock Exchange; and</w:t>
      </w:r>
    </w:p>
    <w:p>
      <w:pPr>
        <w:sectPr>
          <w:pgSz w:w="11900" w:h="16838" w:orient="portrait"/>
          <w:cols w:equalWidth="0" w:num="1">
            <w:col w:w="10219"/>
          </w:cols>
          <w:pgMar w:left="240" w:top="142" w:right="1440" w:bottom="0" w:gutter="0" w:footer="0" w:header="0"/>
        </w:sectPr>
      </w:pPr>
    </w:p>
    <w:bookmarkStart w:id="39" w:name="page40"/>
    <w:bookmarkEnd w:id="39"/>
    <w:p>
      <w:pPr>
        <w:ind w:right="3479" w:firstLine="1061"/>
        <w:spacing w:after="0" w:line="235" w:lineRule="auto"/>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applicable laws relating to the collection of transfer or other taxes have been complied with; and</w:t>
      </w:r>
    </w:p>
    <w:p>
      <w:pPr>
        <w:spacing w:after="0" w:line="208" w:lineRule="exact"/>
        <w:rPr>
          <w:rFonts w:ascii="Courier New" w:cs="Courier New" w:eastAsia="Courier New" w:hAnsi="Courier New"/>
          <w:sz w:val="18"/>
          <w:szCs w:val="18"/>
          <w:color w:val="auto"/>
        </w:rPr>
      </w:pPr>
    </w:p>
    <w:p>
      <w:pPr>
        <w:ind w:right="3679" w:firstLine="1061"/>
        <w:spacing w:after="0" w:line="290" w:lineRule="auto"/>
        <w:tabs>
          <w:tab w:leader="none" w:pos="15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or its agents are not otherwise required or permitted to refuse to register such transfer.</w:t>
      </w:r>
    </w:p>
    <w:p>
      <w:pPr>
        <w:spacing w:after="0" w:line="170" w:lineRule="exact"/>
        <w:rPr>
          <w:sz w:val="20"/>
          <w:szCs w:val="20"/>
          <w:color w:val="auto"/>
        </w:rPr>
      </w:pPr>
    </w:p>
    <w:p>
      <w:pPr>
        <w:ind w:right="3159" w:firstLine="1053"/>
        <w:spacing w:after="0" w:line="236" w:lineRule="auto"/>
        <w:rPr>
          <w:sz w:val="20"/>
          <w:szCs w:val="20"/>
          <w:color w:val="auto"/>
        </w:rPr>
      </w:pPr>
      <w:r>
        <w:rPr>
          <w:rFonts w:ascii="Courier New" w:cs="Courier New" w:eastAsia="Courier New" w:hAnsi="Courier New"/>
          <w:sz w:val="18"/>
          <w:szCs w:val="18"/>
          <w:color w:val="auto"/>
        </w:rPr>
        <w:t>Section 4.03. Transfer Agents and Registrars. The directors may appoint one or more agents to transfer or to register shares of the corporation, or both.</w:t>
      </w:r>
    </w:p>
    <w:p>
      <w:pPr>
        <w:spacing w:after="0" w:line="209" w:lineRule="exact"/>
        <w:rPr>
          <w:sz w:val="20"/>
          <w:szCs w:val="20"/>
          <w:color w:val="auto"/>
        </w:rPr>
      </w:pPr>
    </w:p>
    <w:p>
      <w:pPr>
        <w:ind w:right="3159" w:firstLine="1053"/>
        <w:spacing w:after="0" w:line="272" w:lineRule="auto"/>
        <w:rPr>
          <w:sz w:val="20"/>
          <w:szCs w:val="20"/>
          <w:color w:val="auto"/>
        </w:rPr>
      </w:pPr>
      <w:r>
        <w:rPr>
          <w:rFonts w:ascii="Courier New" w:cs="Courier New" w:eastAsia="Courier New" w:hAnsi="Courier New"/>
          <w:sz w:val="16"/>
          <w:szCs w:val="16"/>
          <w:color w:val="auto"/>
        </w:rPr>
        <w:t>Section 4.04. Lost, Wrongfully Taken or Destroyed Certificates. Except as otherwise provided by law, where the owner of a certificate evidencing shares of the corporation claims that such certificate has been lost, destroyed or wrongfully taken, the directors must cause the corporation to issue a new certificate in place of the original certificate if the owner:</w:t>
      </w:r>
    </w:p>
    <w:p>
      <w:pPr>
        <w:spacing w:after="0" w:line="186" w:lineRule="exact"/>
        <w:rPr>
          <w:sz w:val="20"/>
          <w:szCs w:val="20"/>
          <w:color w:val="auto"/>
        </w:rPr>
      </w:pPr>
    </w:p>
    <w:p>
      <w:pPr>
        <w:ind w:right="3359" w:firstLine="1061"/>
        <w:spacing w:after="0" w:line="236" w:lineRule="auto"/>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requests before the corporation has notice that such original certificate has been acquired by a bona fide purchaser; and</w:t>
      </w:r>
    </w:p>
    <w:p>
      <w:pPr>
        <w:spacing w:after="0" w:line="208" w:lineRule="exact"/>
        <w:rPr>
          <w:rFonts w:ascii="Courier New" w:cs="Courier New" w:eastAsia="Courier New" w:hAnsi="Courier New"/>
          <w:sz w:val="18"/>
          <w:szCs w:val="18"/>
          <w:color w:val="auto"/>
        </w:rPr>
      </w:pPr>
    </w:p>
    <w:p>
      <w:pPr>
        <w:ind w:right="3259" w:firstLine="1061"/>
        <w:spacing w:after="0" w:line="272" w:lineRule="auto"/>
        <w:tabs>
          <w:tab w:leader="none" w:pos="15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Files with the corporation, unless waived by the directors, an indemnity bond, with surety or sureties satisfactory to the corporation, in such sums as the directors may, in their discretion, deem reasonably sufficient as indemnity against any loss or liability that the corporation may incur by reason of the issuance of each such new certificate; and</w:t>
      </w:r>
    </w:p>
    <w:p>
      <w:pPr>
        <w:spacing w:after="0" w:line="185" w:lineRule="exact"/>
        <w:rPr>
          <w:rFonts w:ascii="Courier New" w:cs="Courier New" w:eastAsia="Courier New" w:hAnsi="Courier New"/>
          <w:sz w:val="16"/>
          <w:szCs w:val="16"/>
          <w:color w:val="auto"/>
        </w:rPr>
      </w:pPr>
    </w:p>
    <w:p>
      <w:pPr>
        <w:ind w:right="3479" w:firstLine="1061"/>
        <w:spacing w:after="0" w:line="235" w:lineRule="auto"/>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Satisfies any other reasonable requirements which may be imposed by the directors, in their discretion.</w:t>
      </w:r>
    </w:p>
    <w:p>
      <w:pPr>
        <w:spacing w:after="0" w:line="200" w:lineRule="exact"/>
        <w:rPr>
          <w:sz w:val="20"/>
          <w:szCs w:val="20"/>
          <w:color w:val="auto"/>
        </w:rPr>
      </w:pP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INDEMNIFICATION AND INSURANCE</w:t>
      </w:r>
    </w:p>
    <w:p>
      <w:pPr>
        <w:spacing w:after="0" w:line="207"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00" w:lineRule="exact"/>
        <w:rPr>
          <w:sz w:val="20"/>
          <w:szCs w:val="20"/>
          <w:color w:val="auto"/>
        </w:rPr>
      </w:pPr>
    </w:p>
    <w:p>
      <w:pPr>
        <w:spacing w:after="0" w:line="392" w:lineRule="exact"/>
        <w:rPr>
          <w:sz w:val="20"/>
          <w:szCs w:val="20"/>
          <w:color w:val="auto"/>
        </w:rPr>
      </w:pPr>
    </w:p>
    <w:p>
      <w:pPr>
        <w:ind w:right="3259" w:firstLine="1053"/>
        <w:spacing w:after="0" w:line="236" w:lineRule="auto"/>
        <w:rPr>
          <w:sz w:val="20"/>
          <w:szCs w:val="20"/>
          <w:color w:val="auto"/>
        </w:rPr>
      </w:pPr>
      <w:r>
        <w:rPr>
          <w:rFonts w:ascii="Courier New" w:cs="Courier New" w:eastAsia="Courier New" w:hAnsi="Courier New"/>
          <w:sz w:val="18"/>
          <w:szCs w:val="18"/>
          <w:color w:val="auto"/>
        </w:rPr>
        <w:t>Section 5.02. Court-Approved Indemnification. Anything contained in the Regulations or elsewhere to the contrary notwithstanding:</w:t>
      </w:r>
    </w:p>
    <w:p>
      <w:pPr>
        <w:spacing w:after="0" w:line="209" w:lineRule="exact"/>
        <w:rPr>
          <w:sz w:val="20"/>
          <w:szCs w:val="20"/>
          <w:color w:val="auto"/>
        </w:rPr>
      </w:pPr>
    </w:p>
    <w:p>
      <w:pPr>
        <w:ind w:right="3159" w:firstLine="1061"/>
        <w:spacing w:after="0" w:line="271" w:lineRule="auto"/>
        <w:tabs>
          <w:tab w:leader="none" w:pos="15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w:t>
      </w:r>
    </w:p>
    <w:p>
      <w:pPr>
        <w:sectPr>
          <w:pgSz w:w="11900" w:h="16838" w:orient="portrait"/>
          <w:cols w:equalWidth="0" w:num="1">
            <w:col w:w="10219"/>
          </w:cols>
          <w:pgMar w:left="240" w:top="344" w:right="1440" w:bottom="0" w:gutter="0" w:footer="0" w:header="0"/>
        </w:sectPr>
      </w:pPr>
    </w:p>
    <w:bookmarkStart w:id="40" w:name="page41"/>
    <w:bookmarkEnd w:id="40"/>
    <w:p>
      <w:pPr>
        <w:ind w:right="3159"/>
        <w:spacing w:after="0" w:line="237" w:lineRule="auto"/>
        <w:rPr>
          <w:sz w:val="20"/>
          <w:szCs w:val="20"/>
          <w:color w:val="auto"/>
        </w:rPr>
      </w:pPr>
      <w:r>
        <w:rPr>
          <w:rFonts w:ascii="Courier New" w:cs="Courier New" w:eastAsia="Courier New" w:hAnsi="Courier New"/>
          <w:sz w:val="18"/>
          <w:szCs w:val="18"/>
          <w:color w:val="auto"/>
        </w:rPr>
        <w:t>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216" w:lineRule="exact"/>
        <w:rPr>
          <w:sz w:val="20"/>
          <w:szCs w:val="20"/>
          <w:color w:val="auto"/>
        </w:rPr>
      </w:pPr>
    </w:p>
    <w:p>
      <w:pPr>
        <w:ind w:right="3159" w:firstLine="1061"/>
        <w:spacing w:after="0" w:line="236" w:lineRule="auto"/>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promptly make any such unpaid indemnification as is determined by a court to be proper as contem-plated by this Section 5.02.</w:t>
      </w:r>
    </w:p>
    <w:p>
      <w:pPr>
        <w:spacing w:after="0" w:line="203" w:lineRule="exact"/>
        <w:rPr>
          <w:sz w:val="20"/>
          <w:szCs w:val="20"/>
          <w:color w:val="auto"/>
        </w:rPr>
      </w:pPr>
    </w:p>
    <w:p>
      <w:pPr>
        <w:ind w:left="1060"/>
        <w:spacing w:after="0"/>
        <w:tabs>
          <w:tab w:leader="none" w:pos="2620" w:val="left"/>
          <w:tab w:leader="none" w:pos="5880" w:val="left"/>
        </w:tabs>
        <w:rPr>
          <w:sz w:val="20"/>
          <w:szCs w:val="20"/>
          <w:color w:val="auto"/>
        </w:rPr>
      </w:pPr>
      <w:r>
        <w:rPr>
          <w:rFonts w:ascii="Courier New" w:cs="Courier New" w:eastAsia="Courier New" w:hAnsi="Courier New"/>
          <w:sz w:val="18"/>
          <w:szCs w:val="18"/>
          <w:color w:val="auto"/>
        </w:rPr>
        <w:t>Section 5.03.</w:t>
        <w:tab/>
        <w:t>Indemnification for Expenses.</w:t>
      </w:r>
      <w:r>
        <w:rPr>
          <w:sz w:val="20"/>
          <w:szCs w:val="20"/>
          <w:color w:val="auto"/>
        </w:rPr>
        <w:tab/>
      </w:r>
      <w:r>
        <w:rPr>
          <w:rFonts w:ascii="Courier New" w:cs="Courier New" w:eastAsia="Courier New" w:hAnsi="Courier New"/>
          <w:sz w:val="16"/>
          <w:szCs w:val="16"/>
          <w:color w:val="auto"/>
        </w:rPr>
        <w:t>Anything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contained in the Regulations or elsewhere to the contrary notwith-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standing, to the extent that an officer or director of the</w:t>
      </w:r>
    </w:p>
    <w:p>
      <w:pPr>
        <w:spacing w:after="0" w:line="238" w:lineRule="auto"/>
        <w:rPr>
          <w:sz w:val="20"/>
          <w:szCs w:val="20"/>
          <w:color w:val="auto"/>
        </w:rPr>
      </w:pPr>
      <w:r>
        <w:rPr>
          <w:rFonts w:ascii="Courier New" w:cs="Courier New" w:eastAsia="Courier New" w:hAnsi="Courier New"/>
          <w:sz w:val="18"/>
          <w:szCs w:val="18"/>
          <w:color w:val="auto"/>
        </w:rPr>
        <w:t>corporation has been successful on the merits or otherwise in</w:t>
      </w:r>
    </w:p>
    <w:p>
      <w:pPr>
        <w:spacing w:after="0"/>
        <w:rPr>
          <w:sz w:val="20"/>
          <w:szCs w:val="20"/>
          <w:color w:val="auto"/>
        </w:rPr>
      </w:pPr>
      <w:r>
        <w:rPr>
          <w:rFonts w:ascii="Courier New" w:cs="Courier New" w:eastAsia="Courier New" w:hAnsi="Courier New"/>
          <w:sz w:val="18"/>
          <w:szCs w:val="18"/>
          <w:color w:val="auto"/>
        </w:rPr>
        <w:t>defense of any action, suit or proceeding referred to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5.01, or in defense of any claim, issue or matter therein,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 shall be promptly indemnified by the corporation against ex-</w:t>
      </w:r>
    </w:p>
    <w:p>
      <w:pPr>
        <w:spacing w:after="0" w:line="238" w:lineRule="auto"/>
        <w:rPr>
          <w:sz w:val="20"/>
          <w:szCs w:val="20"/>
          <w:color w:val="auto"/>
        </w:rPr>
      </w:pPr>
      <w:r>
        <w:rPr>
          <w:rFonts w:ascii="Courier New" w:cs="Courier New" w:eastAsia="Courier New" w:hAnsi="Courier New"/>
          <w:sz w:val="18"/>
          <w:szCs w:val="18"/>
          <w:color w:val="auto"/>
        </w:rPr>
        <w:t>penses (including, without limitation, attorneys' fees, filing</w:t>
      </w:r>
    </w:p>
    <w:p>
      <w:pPr>
        <w:spacing w:after="0"/>
        <w:rPr>
          <w:sz w:val="20"/>
          <w:szCs w:val="20"/>
          <w:color w:val="auto"/>
        </w:rPr>
      </w:pPr>
      <w:r>
        <w:rPr>
          <w:rFonts w:ascii="Courier New" w:cs="Courier New" w:eastAsia="Courier New" w:hAnsi="Courier New"/>
          <w:sz w:val="18"/>
          <w:szCs w:val="18"/>
          <w:color w:val="auto"/>
        </w:rPr>
        <w:t>fees, court reporters' fees and transcript costs) actually and</w:t>
      </w:r>
    </w:p>
    <w:p>
      <w:pPr>
        <w:spacing w:after="0" w:line="237" w:lineRule="auto"/>
        <w:rPr>
          <w:sz w:val="20"/>
          <w:szCs w:val="20"/>
          <w:color w:val="auto"/>
        </w:rPr>
      </w:pPr>
      <w:r>
        <w:rPr>
          <w:rFonts w:ascii="Courier New" w:cs="Courier New" w:eastAsia="Courier New" w:hAnsi="Courier New"/>
          <w:sz w:val="18"/>
          <w:szCs w:val="18"/>
          <w:color w:val="auto"/>
        </w:rPr>
        <w:t>reasonably incurred by him in connection therewith.</w:t>
      </w:r>
    </w:p>
    <w:p>
      <w:pPr>
        <w:spacing w:after="0" w:line="207" w:lineRule="exact"/>
        <w:rPr>
          <w:sz w:val="20"/>
          <w:szCs w:val="20"/>
          <w:color w:val="auto"/>
        </w:rPr>
      </w:pPr>
    </w:p>
    <w:p>
      <w:pPr>
        <w:ind w:right="3159" w:firstLine="1053"/>
        <w:spacing w:after="0" w:line="268" w:lineRule="auto"/>
        <w:rPr>
          <w:sz w:val="20"/>
          <w:szCs w:val="20"/>
          <w:color w:val="auto"/>
        </w:rPr>
      </w:pPr>
      <w:r>
        <w:rPr>
          <w:rFonts w:ascii="Courier New" w:cs="Courier New" w:eastAsia="Courier New" w:hAnsi="Courier New"/>
          <w:sz w:val="16"/>
          <w:szCs w:val="16"/>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ectPr>
          <w:pgSz w:w="11900" w:h="16838" w:orient="portrait"/>
          <w:cols w:equalWidth="0" w:num="1">
            <w:col w:w="10219"/>
          </w:cols>
          <w:pgMar w:left="240" w:top="142" w:right="1440" w:bottom="115" w:gutter="0" w:footer="0" w:header="0"/>
        </w:sectPr>
      </w:pPr>
    </w:p>
    <w:bookmarkStart w:id="41" w:name="page42"/>
    <w:bookmarkEnd w:id="41"/>
    <w:p>
      <w:pPr>
        <w:ind w:right="3259" w:firstLine="1061"/>
        <w:spacing w:after="0" w:line="236"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it shall ultimately be determined as provided in Section 5.04 that he is not entitled to be indemnified by the corporation as provided under Section 5.01; or</w:t>
      </w:r>
    </w:p>
    <w:p>
      <w:pPr>
        <w:spacing w:after="0" w:line="208" w:lineRule="exact"/>
        <w:rPr>
          <w:rFonts w:ascii="Courier New" w:cs="Courier New" w:eastAsia="Courier New" w:hAnsi="Courier New"/>
          <w:sz w:val="18"/>
          <w:szCs w:val="18"/>
          <w:color w:val="auto"/>
        </w:rPr>
      </w:pPr>
    </w:p>
    <w:p>
      <w:pPr>
        <w:ind w:right="3259" w:firstLine="1061"/>
        <w:spacing w:after="0" w:line="23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216"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216"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381" w:lineRule="exact"/>
        <w:rPr>
          <w:sz w:val="20"/>
          <w:szCs w:val="20"/>
          <w:color w:val="auto"/>
        </w:rPr>
      </w:pPr>
    </w:p>
    <w:p>
      <w:pPr>
        <w:ind w:left="1060"/>
        <w:spacing w:after="0"/>
        <w:tabs>
          <w:tab w:leader="none" w:pos="2620" w:val="left"/>
          <w:tab w:leader="none" w:pos="4940" w:val="left"/>
        </w:tabs>
        <w:rPr>
          <w:sz w:val="20"/>
          <w:szCs w:val="20"/>
          <w:color w:val="auto"/>
        </w:rPr>
      </w:pPr>
      <w:r>
        <w:rPr>
          <w:rFonts w:ascii="Courier New" w:cs="Courier New" w:eastAsia="Courier New" w:hAnsi="Courier New"/>
          <w:sz w:val="18"/>
          <w:szCs w:val="18"/>
          <w:color w:val="auto"/>
        </w:rPr>
        <w:t>Section 5.08.</w:t>
        <w:tab/>
        <w:t>Certain Definitions.</w:t>
      </w:r>
      <w:r>
        <w:rPr>
          <w:sz w:val="20"/>
          <w:szCs w:val="20"/>
          <w:color w:val="auto"/>
        </w:rPr>
        <w:tab/>
      </w:r>
      <w:r>
        <w:rPr>
          <w:rFonts w:ascii="Courier New" w:cs="Courier New" w:eastAsia="Courier New" w:hAnsi="Courier New"/>
          <w:sz w:val="16"/>
          <w:szCs w:val="16"/>
          <w:color w:val="auto"/>
        </w:rPr>
        <w:t>For purposes of this</w:t>
      </w:r>
    </w:p>
    <w:p>
      <w:pPr>
        <w:spacing w:after="0" w:line="238" w:lineRule="auto"/>
        <w:rPr>
          <w:sz w:val="20"/>
          <w:szCs w:val="20"/>
          <w:color w:val="auto"/>
        </w:rPr>
      </w:pPr>
      <w:r>
        <w:rPr>
          <w:rFonts w:ascii="Courier New" w:cs="Courier New" w:eastAsia="Courier New" w:hAnsi="Courier New"/>
          <w:sz w:val="18"/>
          <w:szCs w:val="18"/>
          <w:color w:val="auto"/>
        </w:rPr>
        <w:t>Article FIVE, and as examples and not by way of limitation:</w:t>
      </w:r>
    </w:p>
    <w:p>
      <w:pPr>
        <w:spacing w:after="0" w:line="207" w:lineRule="exact"/>
        <w:rPr>
          <w:sz w:val="20"/>
          <w:szCs w:val="20"/>
          <w:color w:val="auto"/>
        </w:rPr>
      </w:pPr>
    </w:p>
    <w:p>
      <w:pPr>
        <w:ind w:right="3159" w:firstLine="1061"/>
        <w:spacing w:after="0" w:line="270" w:lineRule="auto"/>
        <w:tabs>
          <w:tab w:leader="none" w:pos="15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390" w:lineRule="exact"/>
        <w:rPr>
          <w:rFonts w:ascii="Courier New" w:cs="Courier New" w:eastAsia="Courier New" w:hAnsi="Courier New"/>
          <w:sz w:val="16"/>
          <w:szCs w:val="16"/>
          <w:color w:val="auto"/>
        </w:rPr>
      </w:pPr>
    </w:p>
    <w:p>
      <w:pPr>
        <w:ind w:right="3159" w:firstLine="1061"/>
        <w:spacing w:after="0" w:line="238" w:lineRule="auto"/>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208" w:lineRule="exact"/>
        <w:rPr>
          <w:sz w:val="20"/>
          <w:szCs w:val="20"/>
          <w:color w:val="auto"/>
        </w:rPr>
      </w:pPr>
    </w:p>
    <w:p>
      <w:pPr>
        <w:ind w:right="3159" w:firstLine="1053"/>
        <w:spacing w:after="0" w:line="272" w:lineRule="auto"/>
        <w:rPr>
          <w:sz w:val="20"/>
          <w:szCs w:val="20"/>
          <w:color w:val="auto"/>
        </w:rPr>
      </w:pPr>
      <w:r>
        <w:rPr>
          <w:rFonts w:ascii="Courier New" w:cs="Courier New" w:eastAsia="Courier New" w:hAnsi="Courier New"/>
          <w:sz w:val="16"/>
          <w:szCs w:val="16"/>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w:t>
      </w:r>
    </w:p>
    <w:p>
      <w:pPr>
        <w:sectPr>
          <w:pgSz w:w="11900" w:h="16838" w:orient="portrait"/>
          <w:cols w:equalWidth="0" w:num="1">
            <w:col w:w="10219"/>
          </w:cols>
          <w:pgMar w:left="240" w:top="142" w:right="1440" w:bottom="0" w:gutter="0" w:footer="0" w:header="0"/>
        </w:sectPr>
      </w:pPr>
    </w:p>
    <w:bookmarkStart w:id="42" w:name="page43"/>
    <w:bookmarkEnd w:id="42"/>
    <w:p>
      <w:pPr>
        <w:ind w:right="3479"/>
        <w:spacing w:after="0" w:line="235" w:lineRule="auto"/>
        <w:rPr>
          <w:sz w:val="20"/>
          <w:szCs w:val="20"/>
          <w:color w:val="auto"/>
        </w:rPr>
      </w:pPr>
      <w:r>
        <w:rPr>
          <w:rFonts w:ascii="Courier New" w:cs="Courier New" w:eastAsia="Courier New" w:hAnsi="Courier New"/>
          <w:sz w:val="18"/>
          <w:szCs w:val="18"/>
          <w:color w:val="auto"/>
        </w:rPr>
        <w:t>person by the Court of Common Pleas of Union County, Ohio in any such action, suit or proceeding.</w:t>
      </w:r>
    </w:p>
    <w:p>
      <w:pPr>
        <w:sectPr>
          <w:pgSz w:w="11900" w:h="16838" w:orient="portrait"/>
          <w:cols w:equalWidth="0" w:num="1">
            <w:col w:w="10219"/>
          </w:cols>
          <w:pgMar w:left="240" w:top="142" w:right="1440" w:bottom="1440" w:gutter="0" w:footer="0" w:header="0"/>
        </w:sectPr>
      </w:pPr>
    </w:p>
    <w:bookmarkStart w:id="43" w:name="page44"/>
    <w:bookmarkEnd w:id="43"/>
    <w:p>
      <w:pPr>
        <w:ind w:left="2860"/>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or without a meeting by the written consent of the holders of shares entitling them to exercise not less than all of the voting power of the corporation on such proposal.</w:t>
      </w:r>
    </w:p>
    <w:p>
      <w:pPr>
        <w:spacing w:after="0" w:line="212"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Section 6.02. Action by Shareholders or Directors Without a Meeting. Anything contained in the Regulations to the contrary notwithstanding, any action which may be authorized or taken at a meeting of the shareholders or of the directors or of a committee of the directors, as the case may be, may be author-ized or taken without a meeting with the affirmative vote or approval of, and in a writing or writings signed by, all the shareholders who would be entitled to notice of a meeting of the shareholders held for such purpose, or all the directors, or all the members of such committee of the directors, respectively, which writings shall be filed with or entered upon the records of the corporation.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Annex 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AGREEMENT OF MERGER</w:t>
      </w:r>
    </w:p>
    <w:p>
      <w:pPr>
        <w:spacing w:after="0" w:line="200" w:lineRule="exact"/>
        <w:rPr>
          <w:sz w:val="20"/>
          <w:szCs w:val="20"/>
          <w:color w:val="auto"/>
        </w:rPr>
      </w:pPr>
    </w:p>
    <w:p>
      <w:pPr>
        <w:spacing w:after="0" w:line="209"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AGREEMENT OF MERGER ("Merger Agreement"), dated as of August 16, 1994, by and between THE SCOTTS COMPANY, a Delaware corporation ("SCOTTS DELAWARE"), and THE SCOTTS COMPANY, an Ohio corporation ("SCOTTS OHIO"). SCOTTS DELAWARE and SCOTTS OHIO are hereinafter sometimes collectively referred to as the "Constituent Corporations."</w:t>
      </w:r>
    </w:p>
    <w:p>
      <w:pPr>
        <w:spacing w:after="0" w:line="210" w:lineRule="exact"/>
        <w:rPr>
          <w:sz w:val="20"/>
          <w:szCs w:val="20"/>
          <w:color w:val="auto"/>
        </w:rPr>
      </w:pPr>
    </w:p>
    <w:p>
      <w:pPr>
        <w:ind w:right="3259" w:firstLine="1053"/>
        <w:spacing w:after="0" w:line="236" w:lineRule="auto"/>
        <w:rPr>
          <w:sz w:val="20"/>
          <w:szCs w:val="20"/>
          <w:color w:val="auto"/>
        </w:rPr>
      </w:pPr>
      <w:r>
        <w:rPr>
          <w:rFonts w:ascii="Courier New" w:cs="Courier New" w:eastAsia="Courier New" w:hAnsi="Courier New"/>
          <w:sz w:val="18"/>
          <w:szCs w:val="18"/>
          <w:color w:val="auto"/>
        </w:rPr>
        <w:t>The authorized capital stock of SCOTTS OHIO consists of 35,000,000 Common Shares, each without par value, 100 of which are issued and outstanding and owned by SCOTTS DELAWARE.</w:t>
      </w:r>
    </w:p>
    <w:p>
      <w:pPr>
        <w:spacing w:after="0" w:line="209"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SCOTTS DELAWARE, as the sole shareholder of SCOTTS OHIO, desires to effect a merger of SCOTTS DELAWARE with and into SCOTTS OHIO pursuant to the provisions of the General Corporation Law of the State of Delaware (the "DGCL") and the General Corporation Law of the State of Ohio (the "OGCL").</w:t>
      </w:r>
    </w:p>
    <w:p>
      <w:pPr>
        <w:spacing w:after="0" w:line="209"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respective Boards of Directors of SCOTTS DELAWARE and SCOTTS OHIO have determined that it is advisable and in the best interest of each of such corporations that SCOTTS DELAWARE merge with and into SCOTTS OHIO upon the terms and subject to the conditions herein provided.</w:t>
      </w:r>
    </w:p>
    <w:p>
      <w:pPr>
        <w:spacing w:after="0" w:line="209" w:lineRule="exact"/>
        <w:rPr>
          <w:sz w:val="20"/>
          <w:szCs w:val="20"/>
          <w:color w:val="auto"/>
        </w:rPr>
      </w:pPr>
    </w:p>
    <w:p>
      <w:pPr>
        <w:ind w:right="3259" w:firstLine="1053"/>
        <w:spacing w:after="0" w:line="236" w:lineRule="auto"/>
        <w:rPr>
          <w:sz w:val="20"/>
          <w:szCs w:val="20"/>
          <w:color w:val="auto"/>
        </w:rPr>
      </w:pPr>
      <w:r>
        <w:rPr>
          <w:rFonts w:ascii="Courier New" w:cs="Courier New" w:eastAsia="Courier New" w:hAnsi="Courier New"/>
          <w:sz w:val="18"/>
          <w:szCs w:val="18"/>
          <w:color w:val="auto"/>
        </w:rPr>
        <w:t>The Board of Directors of SCOTTS OHIO has, by resolution duly adopted, approved this Merger Agreement and directed that it be executed by the undersigned officers.</w:t>
      </w:r>
    </w:p>
    <w:p>
      <w:pPr>
        <w:spacing w:after="0" w:line="209" w:lineRule="exact"/>
        <w:rPr>
          <w:sz w:val="20"/>
          <w:szCs w:val="20"/>
          <w:color w:val="auto"/>
        </w:rPr>
      </w:pPr>
    </w:p>
    <w:p>
      <w:pPr>
        <w:jc w:val="both"/>
        <w:ind w:right="3159" w:firstLine="1053"/>
        <w:spacing w:after="0" w:line="237" w:lineRule="auto"/>
        <w:rPr>
          <w:sz w:val="20"/>
          <w:szCs w:val="20"/>
          <w:color w:val="auto"/>
        </w:rPr>
      </w:pPr>
      <w:r>
        <w:rPr>
          <w:rFonts w:ascii="Courier New" w:cs="Courier New" w:eastAsia="Courier New" w:hAnsi="Courier New"/>
          <w:sz w:val="18"/>
          <w:szCs w:val="18"/>
          <w:color w:val="auto"/>
        </w:rPr>
        <w:t>The Board of Directors of SCOTTS DELAWARE has, by resolu-tion duly adopted, approved this Merger Agreement and directed that it be executed by the undersigned officers and that it be submitted to a vote of the stockholders of SCOTTS DELAWARE.</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In consideration of the mutual agreements herein contained, the parties agree that SCOTTS DELAWARE shall be merged with and into SCOTTS OHIO and that the terms and conditions of the merger, the mode of carrying the merger into effect, the manner of converting the shares of the Constituent Corporations and certain other provisions relating thereto shall be as hereinafter set forth.</w:t>
      </w:r>
    </w:p>
    <w:p>
      <w:pPr>
        <w:spacing w:after="0" w:line="200" w:lineRule="exact"/>
        <w:rPr>
          <w:sz w:val="20"/>
          <w:szCs w:val="20"/>
          <w:color w:val="auto"/>
        </w:rPr>
      </w:pP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jc w:val="both"/>
        <w:ind w:right="3479" w:firstLine="1053"/>
        <w:spacing w:after="0" w:line="279" w:lineRule="auto"/>
        <w:rPr>
          <w:sz w:val="20"/>
          <w:szCs w:val="20"/>
          <w:color w:val="auto"/>
        </w:rPr>
      </w:pPr>
      <w:r>
        <w:rPr>
          <w:rFonts w:ascii="Courier New" w:cs="Courier New" w:eastAsia="Courier New" w:hAnsi="Courier New"/>
          <w:sz w:val="16"/>
          <w:szCs w:val="16"/>
          <w:color w:val="auto"/>
        </w:rPr>
        <w:t>Section 1.01. Surviving Corporation. Subject to the terms and provisions of this Merger Agreement, and in accordance with the DGCL and the OGCL, at the Effective Time (as defined in</w:t>
      </w:r>
    </w:p>
    <w:p>
      <w:pPr>
        <w:sectPr>
          <w:pgSz w:w="11900" w:h="16838" w:orient="portrait"/>
          <w:cols w:equalWidth="0" w:num="1">
            <w:col w:w="10219"/>
          </w:cols>
          <w:pgMar w:left="240" w:top="514" w:right="1440" w:bottom="0" w:gutter="0" w:footer="0" w:header="0"/>
        </w:sectPr>
      </w:pPr>
    </w:p>
    <w:bookmarkStart w:id="44" w:name="page45"/>
    <w:bookmarkEnd w:id="44"/>
    <w:p>
      <w:pPr>
        <w:ind w:right="3159"/>
        <w:spacing w:after="0" w:line="272" w:lineRule="auto"/>
        <w:rPr>
          <w:sz w:val="20"/>
          <w:szCs w:val="20"/>
          <w:color w:val="auto"/>
        </w:rPr>
      </w:pPr>
      <w:r>
        <w:rPr>
          <w:rFonts w:ascii="Courier New" w:cs="Courier New" w:eastAsia="Courier New" w:hAnsi="Courier New"/>
          <w:sz w:val="16"/>
          <w:szCs w:val="16"/>
          <w:color w:val="auto"/>
        </w:rPr>
        <w:t>Section 1.07 hereof), SCOTTS DELAWARE shall be merged with and into SCOTTS OHIO (the "Merger"). SCOTTS OHIO shall be the surviving corporation (hereinafter sometimes called the "Surviving Corpora-tion") of the Merger and shall continue its corporate existence under the laws of the State of Ohio. At the Effective Time, the separate corporate existence of SCOTTS DELAWARE shall cease.</w:t>
      </w:r>
    </w:p>
    <w:p>
      <w:pPr>
        <w:spacing w:after="0" w:line="186" w:lineRule="exact"/>
        <w:rPr>
          <w:sz w:val="20"/>
          <w:szCs w:val="20"/>
          <w:color w:val="auto"/>
        </w:rPr>
      </w:pPr>
    </w:p>
    <w:p>
      <w:pPr>
        <w:ind w:right="3259" w:firstLine="1053"/>
        <w:spacing w:after="0" w:line="236" w:lineRule="auto"/>
        <w:rPr>
          <w:sz w:val="20"/>
          <w:szCs w:val="20"/>
          <w:color w:val="auto"/>
        </w:rPr>
      </w:pPr>
      <w:r>
        <w:rPr>
          <w:rFonts w:ascii="Courier New" w:cs="Courier New" w:eastAsia="Courier New" w:hAnsi="Courier New"/>
          <w:sz w:val="18"/>
          <w:szCs w:val="18"/>
          <w:color w:val="auto"/>
        </w:rPr>
        <w:t>Section 1.02. Effect of the Merger. At the Effective Time, the Merger shall have the effects provided for herein and in Section 1701.82 of the OGCL and Section 259 of the DGCL.</w:t>
      </w:r>
    </w:p>
    <w:p>
      <w:pPr>
        <w:spacing w:after="0" w:line="209" w:lineRule="exact"/>
        <w:rPr>
          <w:sz w:val="20"/>
          <w:szCs w:val="20"/>
          <w:color w:val="auto"/>
        </w:rPr>
      </w:pPr>
    </w:p>
    <w:p>
      <w:pPr>
        <w:ind w:right="3159" w:firstLine="1053"/>
        <w:spacing w:after="0" w:line="271" w:lineRule="auto"/>
        <w:rPr>
          <w:sz w:val="20"/>
          <w:szCs w:val="20"/>
          <w:color w:val="auto"/>
        </w:rPr>
      </w:pPr>
      <w:r>
        <w:rPr>
          <w:rFonts w:ascii="Courier New" w:cs="Courier New" w:eastAsia="Courier New" w:hAnsi="Courier New"/>
          <w:sz w:val="16"/>
          <w:szCs w:val="16"/>
          <w:color w:val="auto"/>
        </w:rPr>
        <w:t>Section 1.03. Articles of Incorporation. As of the Effective Time, the Articles of Incorporation of SCOTTS OHIO, as in effect immediately prior to the Effective Time, shall be amended and replaced in their entirety by the Articles of Incorporation attached hereto as Annex I, which Articles of Incorporation shall become, at the Effective Time, the Articles of Incorporation of the Surviving Corporation until thereafter duly amended in accordance with the provisions thereof and applicable law.</w:t>
      </w:r>
    </w:p>
    <w:p>
      <w:pPr>
        <w:spacing w:after="0" w:line="186"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1.04. Regulations. As of the Effective Time, the Regulations of SCOTTS OHIO, as in effect immediately prior to the Effective Time, shall be the Regulations of the Surviving Corporation until thereafter duly amended in accordance with the provisions thereof, the Articles of Incorporation of the Surviving Corporation and applicable law.</w:t>
      </w:r>
    </w:p>
    <w:p>
      <w:pPr>
        <w:spacing w:after="0" w:line="210"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1.05. Directors of the Surviving Corporation. At and after the Effective Time and until changed in the manner provided in the Regulations or the Articles of Incorporation of the Surviving Corporation or as otherwise provided by law, the number of directors of the Surviving Corporation shall be the number of directors of SCOTTS OHIO immediately prior to the Effective Time. At the Effective Time, each person who is a director of SCOTTS OHIO immediately prior to the Effective Time shall become a director of the Surviving Corporation and each such person shall serve as a director of the Surviving Corporation for the balance of the term for which such person was elected a director of SCOTTS OHIO and until his successor is duly elected and qualified in the manner provided in the Regulations or the Articles of Incorporation of the Surviving Corporation or as otherwise provided by law or until his earlier death, resignation or removal in the manner provided in the Regulations or the Articles of Incorporation of the Surviving Corporation or as otherwise provided by law.</w:t>
      </w:r>
    </w:p>
    <w:p>
      <w:pPr>
        <w:spacing w:after="0" w:line="390"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Section 1.06.</w:t>
      </w:r>
      <w:r>
        <w:rPr>
          <w:sz w:val="20"/>
          <w:szCs w:val="20"/>
          <w:color w:val="auto"/>
        </w:rPr>
        <w:tab/>
      </w:r>
      <w:r>
        <w:rPr>
          <w:rFonts w:ascii="Courier New" w:cs="Courier New" w:eastAsia="Courier New" w:hAnsi="Courier New"/>
          <w:sz w:val="16"/>
          <w:szCs w:val="16"/>
          <w:color w:val="auto"/>
        </w:rPr>
        <w:t>Officers of the Surviving Corporation.</w:t>
      </w:r>
    </w:p>
    <w:p>
      <w:pPr>
        <w:spacing w:after="0" w:line="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At the Effective Time, each person who is an officer of SCOTTS OHIO immediately prior to the Effective Time shall become an officer of the Surviving Corporation with each such person to hold the same office in the Surviving Corporation, in accordance with the Regulations thereof, as he or she held in SCOTTS OHIO immediately prior to the Effective Time.</w:t>
      </w:r>
    </w:p>
    <w:p>
      <w:pPr>
        <w:spacing w:after="0" w:line="210"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Section 1.07. Effective Time. The Merger shall become effective in accordance with the provisions of Section 1701.81 of the OGCL and Sections 252 and 103 of the DGCL, upon the later to occur of (a) completion of the filing of a certificate of merger with the Secretary of State of the State of Ohio, and (b) comple-tion of the filing of a certificate of merger with the Secretary of State of the State of Delaware. The date and time when the Merger shall become effective is herein referred to as the "Effective Time."</w:t>
      </w:r>
    </w:p>
    <w:p>
      <w:pPr>
        <w:spacing w:after="0" w:line="214" w:lineRule="exact"/>
        <w:rPr>
          <w:sz w:val="20"/>
          <w:szCs w:val="20"/>
          <w:color w:val="auto"/>
        </w:rPr>
      </w:pPr>
    </w:p>
    <w:p>
      <w:pPr>
        <w:ind w:right="3779" w:firstLine="1053"/>
        <w:spacing w:after="0" w:line="236" w:lineRule="auto"/>
        <w:rPr>
          <w:sz w:val="20"/>
          <w:szCs w:val="20"/>
          <w:color w:val="auto"/>
        </w:rPr>
      </w:pPr>
      <w:r>
        <w:rPr>
          <w:rFonts w:ascii="Courier New" w:cs="Courier New" w:eastAsia="Courier New" w:hAnsi="Courier New"/>
          <w:sz w:val="18"/>
          <w:szCs w:val="18"/>
          <w:color w:val="auto"/>
        </w:rPr>
        <w:t>Section 1.08. Cumulative Voting. At and after the Effective Time, no holder of shares of SCOTTS OHIO shall be entitled to vote cumulatively in the election of directors.</w:t>
      </w:r>
    </w:p>
    <w:p>
      <w:pPr>
        <w:spacing w:after="0" w:line="209"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Section 1.09. Additional Actions. If, at any time after the Effective Time, the Surviving Corporation shall consider or be advised that any further deeds, assignments or assurances in law or any other acts are necessary or desirable (a) to vest, perfect or confirm, of record or otherwise, in the Surviving Corporation, title to and possession of any property or right of SCOTTS DELAWARE acquired or to be acquired by reason of, or as a result of, the Merger, or (b) otherwise to carry out the purposes of this Merger Agreement, SCOTTS DELAWARE and its proper officers and directors shall be deemed to have granted hereby to the Surviving Corporation an irrevocable power of attorney to execute and deliver all such proper deeds, assignments and assurances in law and to do all acts necessary or proper to vest, perfect or confirm title to and the possession of such property or rights in the Surviving Corporation</w:t>
      </w:r>
    </w:p>
    <w:p>
      <w:pPr>
        <w:sectPr>
          <w:pgSz w:w="11900" w:h="16838" w:orient="portrait"/>
          <w:cols w:equalWidth="0" w:num="1">
            <w:col w:w="10219"/>
          </w:cols>
          <w:pgMar w:left="240" w:top="142" w:right="1440" w:bottom="0" w:gutter="0" w:footer="0" w:header="0"/>
        </w:sectPr>
      </w:pPr>
    </w:p>
    <w:bookmarkStart w:id="45" w:name="page46"/>
    <w:bookmarkEnd w:id="45"/>
    <w:p>
      <w:pPr>
        <w:ind w:right="3259"/>
        <w:spacing w:after="0" w:line="237" w:lineRule="auto"/>
        <w:rPr>
          <w:sz w:val="20"/>
          <w:szCs w:val="20"/>
          <w:color w:val="auto"/>
        </w:rPr>
      </w:pPr>
      <w:r>
        <w:rPr>
          <w:rFonts w:ascii="Courier New" w:cs="Courier New" w:eastAsia="Courier New" w:hAnsi="Courier New"/>
          <w:sz w:val="18"/>
          <w:szCs w:val="18"/>
          <w:color w:val="auto"/>
        </w:rPr>
        <w:t>and otherwise to carry out the purposes of this Merger Agreement; and the proper officers and directors of the Surviving Corporation are hereby fully authorized in the name of SCOTTS DELAWARE or otherwise to take any and all such action.</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MANNER, BASIS AND EFFECT OF CONVERTING SHARES</w:t>
      </w:r>
    </w:p>
    <w:p>
      <w:pPr>
        <w:spacing w:after="0" w:line="201" w:lineRule="exact"/>
        <w:rPr>
          <w:sz w:val="20"/>
          <w:szCs w:val="20"/>
          <w:color w:val="auto"/>
        </w:rPr>
      </w:pPr>
    </w:p>
    <w:p>
      <w:pPr>
        <w:ind w:left="1060"/>
        <w:spacing w:after="0"/>
        <w:tabs>
          <w:tab w:leader="none" w:pos="2620" w:val="left"/>
          <w:tab w:leader="none" w:pos="5040" w:val="left"/>
        </w:tabs>
        <w:rPr>
          <w:sz w:val="20"/>
          <w:szCs w:val="20"/>
          <w:color w:val="auto"/>
        </w:rPr>
      </w:pPr>
      <w:r>
        <w:rPr>
          <w:rFonts w:ascii="Courier New" w:cs="Courier New" w:eastAsia="Courier New" w:hAnsi="Courier New"/>
          <w:sz w:val="18"/>
          <w:szCs w:val="18"/>
          <w:color w:val="auto"/>
        </w:rPr>
        <w:t>Section 2.01.</w:t>
        <w:tab/>
        <w:t>Conversion of Shares.</w:t>
      </w:r>
      <w:r>
        <w:rPr>
          <w:sz w:val="20"/>
          <w:szCs w:val="20"/>
          <w:color w:val="auto"/>
        </w:rPr>
        <w:tab/>
      </w:r>
      <w:r>
        <w:rPr>
          <w:rFonts w:ascii="Courier New" w:cs="Courier New" w:eastAsia="Courier New" w:hAnsi="Courier New"/>
          <w:sz w:val="16"/>
          <w:szCs w:val="16"/>
          <w:color w:val="auto"/>
        </w:rPr>
        <w:t>At the Effective</w:t>
      </w:r>
    </w:p>
    <w:p>
      <w:pPr>
        <w:spacing w:after="0" w:line="238" w:lineRule="auto"/>
        <w:rPr>
          <w:sz w:val="20"/>
          <w:szCs w:val="20"/>
          <w:color w:val="auto"/>
        </w:rPr>
      </w:pPr>
      <w:r>
        <w:rPr>
          <w:rFonts w:ascii="Courier New" w:cs="Courier New" w:eastAsia="Courier New" w:hAnsi="Courier New"/>
          <w:sz w:val="18"/>
          <w:szCs w:val="18"/>
          <w:color w:val="auto"/>
        </w:rPr>
        <w:t>Time:</w:t>
      </w:r>
    </w:p>
    <w:p>
      <w:pPr>
        <w:spacing w:after="0" w:line="207" w:lineRule="exact"/>
        <w:rPr>
          <w:sz w:val="20"/>
          <w:szCs w:val="20"/>
          <w:color w:val="auto"/>
        </w:rPr>
      </w:pPr>
    </w:p>
    <w:p>
      <w:pPr>
        <w:ind w:right="3259" w:firstLine="1588"/>
        <w:spacing w:after="0" w:line="237" w:lineRule="auto"/>
        <w:tabs>
          <w:tab w:leader="none" w:pos="22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Class A Common Stock, par value $0.01 per share (the "Scotts Delaware Shares"), of SCOTTS DELAWARE issued and outstanding immediately prior to the Effective Time shall, by virtue of the Merger and without any action on the part of the holder thereof, be converted into one fully paid and nonassessable Common Share, without par value (the "Scotts Ohio Common Shares"), of SCOTTS OHIO.</w:t>
      </w:r>
    </w:p>
    <w:p>
      <w:pPr>
        <w:spacing w:after="0" w:line="211" w:lineRule="exact"/>
        <w:rPr>
          <w:rFonts w:ascii="Courier New" w:cs="Courier New" w:eastAsia="Courier New" w:hAnsi="Courier New"/>
          <w:sz w:val="18"/>
          <w:szCs w:val="18"/>
          <w:color w:val="auto"/>
        </w:rPr>
      </w:pPr>
    </w:p>
    <w:p>
      <w:pPr>
        <w:ind w:right="3039" w:firstLine="1588"/>
        <w:spacing w:after="0" w:line="237" w:lineRule="auto"/>
        <w:tabs>
          <w:tab w:leader="none" w:pos="22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Scotts Delaware Share held in the treasury of SCOTTS DELAWARE immediately prior to the Effective Time shall, by virtue of the Merger and without any action on the part of SCOTTS DELAWARE, be converted into one fully paid and nonassessable Scotts Ohio Common Share and shall be held in the treasury of the Surviving Corporation; and</w:t>
      </w:r>
    </w:p>
    <w:p>
      <w:pPr>
        <w:spacing w:after="0" w:line="209" w:lineRule="exact"/>
        <w:rPr>
          <w:rFonts w:ascii="Courier New" w:cs="Courier New" w:eastAsia="Courier New" w:hAnsi="Courier New"/>
          <w:sz w:val="18"/>
          <w:szCs w:val="18"/>
          <w:color w:val="auto"/>
        </w:rPr>
      </w:pPr>
    </w:p>
    <w:p>
      <w:pPr>
        <w:ind w:right="3159" w:firstLine="1588"/>
        <w:spacing w:after="0" w:line="237" w:lineRule="auto"/>
        <w:tabs>
          <w:tab w:leader="none" w:pos="22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Scotts Ohio Common Share, issued and outstanding immediately prior to the Effective Time shall, by virtue of the Merger and without any action on the part of the holder thereof, be cancelled and retired and shall cease to exist, and shall not be converted into shares of the Surviving Corporation or the right to receive cash.</w:t>
      </w:r>
    </w:p>
    <w:p>
      <w:pPr>
        <w:spacing w:after="0" w:line="210"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Section 2.02. Effect of Conversion. At and after the Effective Time, each share certificate which immediately prior to the Effective Time represented outstanding Scotts Delaware Shares (a "Delaware Certificate") shall be deemed for all purposes to evidence ownership of, and to represent, the number of Scotts Ohio Common Shares into which the Scotts Delaware Shares represented by such Delaware Certificate immediately prior to the Effective Time have been converted pursuant to Section 2.01 hereof. The registered owner of any Delaware Certificate outstanding immediately prior to the Effective Time, as such owner appears in the books and records of SCOTTS DELAWARE or its transfer agent immediately prior to the Effective Time, shall, until such Delaware Certificate is surrendered for transfer or exchange, have and be entitled to exercise any voting and other rights with respect to and to receive any dividends or other distributions on the Scotts Ohio Common Shares into which the Scotts Delaware Shares represented by any such Delaware Certificate have been converted pursuant to Section 2.01 hereof.</w:t>
      </w:r>
    </w:p>
    <w:p>
      <w:pPr>
        <w:spacing w:after="0" w:line="209"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2.03. Exchange of Certificates. Each holder of a Delaware Certificate shall, upon the surrender of such Delaware Certificate to SCOTTS OHIO or its transfer agent for cancellation after the Effective Time, be entitled to receive from SCOTTS OHIO or its transfer agent a certificate (an "Ohio Certificate") repre-senting the number of Scotts Ohio Common Shares into which the Scotts Delaware Shares represented by such Delaware Certificate have been converted pursuant to Section 2.01 hereof. If any such Ohio Certificate is to be issued in a name other than that in which the Delaware Certificate surrendered for exchange is registered, it shall be a condition of such exchange that the Delaware Certificate so surrendered shall be properly endorsed or otherwise in proper form for transfer and that the person requesting such exchange shall either pay any transfer or other taxes required by reason of the issuance of the Ohio Certificate in a name other than that of the registered holder of the Delaware Certificate surrendered, or establish to the satisfaction of SCOTTS OHIO or its transfer agent that such tax has been paid or is not applicable.</w:t>
      </w:r>
    </w:p>
    <w:p>
      <w:pPr>
        <w:spacing w:after="0" w:line="395" w:lineRule="exact"/>
        <w:rPr>
          <w:sz w:val="20"/>
          <w:szCs w:val="20"/>
          <w:color w:val="auto"/>
        </w:rPr>
      </w:pPr>
    </w:p>
    <w:p>
      <w:pPr>
        <w:ind w:right="3899" w:firstLine="1053"/>
        <w:spacing w:after="0" w:line="235" w:lineRule="auto"/>
        <w:rPr>
          <w:sz w:val="20"/>
          <w:szCs w:val="20"/>
          <w:color w:val="auto"/>
        </w:rPr>
      </w:pPr>
      <w:r>
        <w:rPr>
          <w:rFonts w:ascii="Courier New" w:cs="Courier New" w:eastAsia="Courier New" w:hAnsi="Courier New"/>
          <w:sz w:val="18"/>
          <w:szCs w:val="18"/>
          <w:color w:val="auto"/>
        </w:rPr>
        <w:t>Section 2.04. Long Term Incentive Plan and Profit Sharing Plan.</w:t>
      </w:r>
    </w:p>
    <w:p>
      <w:pPr>
        <w:spacing w:after="0" w:line="208" w:lineRule="exact"/>
        <w:rPr>
          <w:sz w:val="20"/>
          <w:szCs w:val="20"/>
          <w:color w:val="auto"/>
        </w:rPr>
      </w:pPr>
    </w:p>
    <w:p>
      <w:pPr>
        <w:ind w:right="3359" w:firstLine="1061"/>
        <w:spacing w:after="0" w:line="273" w:lineRule="auto"/>
        <w:tabs>
          <w:tab w:leader="none" w:pos="15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to purchase Scotts Delaware Shares and each performance share granted under The Scotts Company 1992 Long Term Incentive Plan (the "Long Term Incentive Plan") which is outstanding immediately prior to the Effective Time shall, by virtue of the Merger and without any action on the part of the</w:t>
      </w:r>
    </w:p>
    <w:p>
      <w:pPr>
        <w:sectPr>
          <w:pgSz w:w="11900" w:h="16838" w:orient="portrait"/>
          <w:cols w:equalWidth="0" w:num="1">
            <w:col w:w="10219"/>
          </w:cols>
          <w:pgMar w:left="240" w:top="142" w:right="1440" w:bottom="0" w:gutter="0" w:footer="0" w:header="0"/>
        </w:sectPr>
      </w:pPr>
    </w:p>
    <w:bookmarkStart w:id="46" w:name="page47"/>
    <w:bookmarkEnd w:id="46"/>
    <w:p>
      <w:pPr>
        <w:ind w:right="3159"/>
        <w:spacing w:after="0" w:line="269" w:lineRule="auto"/>
        <w:rPr>
          <w:sz w:val="20"/>
          <w:szCs w:val="20"/>
          <w:color w:val="auto"/>
        </w:rPr>
      </w:pPr>
      <w:r>
        <w:rPr>
          <w:rFonts w:ascii="Courier New" w:cs="Courier New" w:eastAsia="Courier New" w:hAnsi="Courier New"/>
          <w:sz w:val="16"/>
          <w:szCs w:val="16"/>
          <w:color w:val="auto"/>
        </w:rPr>
        <w:t>holder of any such option or performance share, as appropriate, be converted into and become an option to purchase, or a performance share with respect to, the same number of Scotts Ohio Common Shares as the number of Scotts Delaware Shares which were subject to such option or performance share immediately prior to the Effective Time at the same option price per share (in the case of options) and upon the same terms and subject to the same conditions as are in effect at the Effective Time. The Surviving Corporation shall reserve for purposes of the Long Term Incentive Plan a number of Scotts Ohio Common Shares equal to the number of Scotts Delaware Shares reserved by SCOTTS DELAWARE for issuance under the Long Term Incentive Plan as of the Effective Time. As of the Effective Time, SCOTTS OHIO hereby assumes the Long Term Incentive Plan and all obligations of SCOTTS DELAWARE under the Long Term Incentive Plan including the outstanding options and performance shares or portions thereof granted or awarded pursuant thereto.</w:t>
      </w:r>
    </w:p>
    <w:p>
      <w:pPr>
        <w:spacing w:after="0" w:line="397" w:lineRule="exact"/>
        <w:rPr>
          <w:sz w:val="20"/>
          <w:szCs w:val="20"/>
          <w:color w:val="auto"/>
        </w:rPr>
      </w:pPr>
    </w:p>
    <w:p>
      <w:pPr>
        <w:ind w:right="3259" w:firstLine="1061"/>
        <w:spacing w:after="0" w:line="271" w:lineRule="auto"/>
        <w:tabs>
          <w:tab w:leader="none" w:pos="15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 M. Scott &amp; Sons Company Profit Sharing and Savings Plan (the "Profit Sharing Plan") shall become an identical plan of the Surviving Corporation at the Effective Time, automatically and without further act of either of the Constituent Corporations or any participant thereunder, and each person who is a participant under the Profit Sharing Plan shall thereafter continue to participate thereunder upon identical terms and conditions; provided, however, that at and after the Effective Time, each right to acquire Scotts Delaware Shares shall there-after be a right to acquire Scotts Ohio Common Shares.</w:t>
      </w:r>
    </w:p>
    <w:p>
      <w:pPr>
        <w:spacing w:after="0" w:line="386" w:lineRule="exact"/>
        <w:rPr>
          <w:sz w:val="20"/>
          <w:szCs w:val="20"/>
          <w:color w:val="auto"/>
        </w:rPr>
      </w:pPr>
    </w:p>
    <w:p>
      <w:pPr>
        <w:ind w:right="3259" w:firstLine="1053"/>
        <w:spacing w:after="0" w:line="273" w:lineRule="auto"/>
        <w:rPr>
          <w:sz w:val="20"/>
          <w:szCs w:val="20"/>
          <w:color w:val="auto"/>
        </w:rPr>
      </w:pPr>
      <w:r>
        <w:rPr>
          <w:rFonts w:ascii="Courier New" w:cs="Courier New" w:eastAsia="Courier New" w:hAnsi="Courier New"/>
          <w:sz w:val="16"/>
          <w:szCs w:val="16"/>
          <w:color w:val="auto"/>
        </w:rPr>
        <w:t>Section 2.05. Subordinated Indenture. As of the Effective Time, SCOTTS OHIO hereby assumes all of the obligations of SCOTTS DELAWARE under the Subordinated Indenture, dated as of June 1, 1994, as supplemented, of SCOTTS DELAWARE to Chemical Bank and the Senior Subordinated Notes issued thereunder.</w:t>
      </w:r>
    </w:p>
    <w:p>
      <w:pPr>
        <w:spacing w:after="0" w:line="38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APPROVAL; AMENDMENT; TERMINATION; MISCELLANEOUS</w:t>
      </w:r>
    </w:p>
    <w:p>
      <w:pPr>
        <w:spacing w:after="0" w:line="207" w:lineRule="exact"/>
        <w:rPr>
          <w:sz w:val="20"/>
          <w:szCs w:val="20"/>
          <w:color w:val="auto"/>
        </w:rPr>
      </w:pPr>
    </w:p>
    <w:p>
      <w:pPr>
        <w:ind w:right="3259" w:firstLine="1053"/>
        <w:spacing w:after="0" w:line="236" w:lineRule="auto"/>
        <w:rPr>
          <w:sz w:val="20"/>
          <w:szCs w:val="20"/>
          <w:color w:val="auto"/>
        </w:rPr>
      </w:pPr>
      <w:r>
        <w:rPr>
          <w:rFonts w:ascii="Courier New" w:cs="Courier New" w:eastAsia="Courier New" w:hAnsi="Courier New"/>
          <w:sz w:val="18"/>
          <w:szCs w:val="18"/>
          <w:color w:val="auto"/>
        </w:rPr>
        <w:t>Section 3.01. Approval. This Merger Agreement shall be submitted for approval by the stockholders of SCOTTS DELAWARE at a special meeting of stockholders.</w:t>
      </w:r>
    </w:p>
    <w:p>
      <w:pPr>
        <w:spacing w:after="0" w:line="209"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3.02. Amendment. Subject to applicable law, this Merger Agreement may be amended, modified or supplemented by written agreement of the Constituent Corporations, after authori-zation of such action by the Boards of Directors of the Constit-uent Corporations, at any time prior to the filing of certificates of merger, as contemplated by Section 1.07 of this Merger Agree-ment, with the Secretary of State of the State of Delaware and with the Secretary of State of the State of Ohio, except that after the approval contemplated by Section 3.01 hereof, there shall be no amendments that would (a) alter or change the amount or kind of shares to be received by the holders of any class or series of shares of either of the Constituent Corporations in the Merger, (b) alter or change any term of the Articles of Incorporation or Regulations of SCOTTS OHIO, or (c) alter or change any of the terms and conditions of this Merger Agreement if such alteration or change would adversely affect the holders of any class or series of shares of either of the Constituent Corporations.</w:t>
      </w:r>
    </w:p>
    <w:p>
      <w:pPr>
        <w:spacing w:after="0" w:line="396"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3.03. Abandonment. At any time prior to the filing of certificates of merger, as contemplated by Section 1.07 of this Merger Agreement, with the Secretary of State of the State of Delaware and with the Secretary of State of the State of Ohio, this Merger Agreement may be terminated and the Merger may be abandoned by the Board of Directors of either SCOTTS OHIO or SCOTTS DELAWARE, or both, notwithstanding approval of this Merger Agreement by the sole shareholder of SCOTTS OHIO or by the stock-holders of SCOTTS DELAWARE, or by both.</w:t>
      </w:r>
    </w:p>
    <w:p>
      <w:pPr>
        <w:spacing w:after="0" w:line="214"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Section 3.04. Counterparts. This Merger Agreement may be executed in one or more counterparts, each of which shall be deemed to be a duplicate original, but all of which, taken together, shall be deemed to constitute a single instrument.</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3.05. Statutory Agent in Ohio. The name and address of the statutory agent in Ohio upon whom any process, notice or demand against SCOTTS DELAWARE or the Surviving Corpora-tion may be served are:</w:t>
      </w:r>
    </w:p>
    <w:p>
      <w:pPr>
        <w:sectPr>
          <w:pgSz w:w="11900" w:h="16838" w:orient="portrait"/>
          <w:cols w:equalWidth="0" w:num="1">
            <w:col w:w="10219"/>
          </w:cols>
          <w:pgMar w:left="240" w:top="142" w:right="1440" w:bottom="0" w:gutter="0" w:footer="0" w:header="0"/>
        </w:sectPr>
      </w:pPr>
    </w:p>
    <w:bookmarkStart w:id="47" w:name="page48"/>
    <w:bookmarkEnd w:id="47"/>
    <w:p>
      <w:pPr>
        <w:ind w:left="1580"/>
        <w:spacing w:after="0"/>
        <w:rPr>
          <w:sz w:val="20"/>
          <w:szCs w:val="20"/>
          <w:color w:val="auto"/>
        </w:rPr>
      </w:pPr>
      <w:r>
        <w:rPr>
          <w:rFonts w:ascii="Courier New" w:cs="Courier New" w:eastAsia="Courier New" w:hAnsi="Courier New"/>
          <w:sz w:val="18"/>
          <w:szCs w:val="18"/>
          <w:color w:val="auto"/>
        </w:rPr>
        <w:t>CT Corporation System</w:t>
      </w:r>
    </w:p>
    <w:p>
      <w:pPr>
        <w:ind w:left="1580"/>
        <w:spacing w:after="0" w:line="238" w:lineRule="auto"/>
        <w:rPr>
          <w:sz w:val="20"/>
          <w:szCs w:val="20"/>
          <w:color w:val="auto"/>
        </w:rPr>
      </w:pPr>
      <w:r>
        <w:rPr>
          <w:rFonts w:ascii="Courier New" w:cs="Courier New" w:eastAsia="Courier New" w:hAnsi="Courier New"/>
          <w:sz w:val="18"/>
          <w:szCs w:val="18"/>
          <w:color w:val="auto"/>
        </w:rPr>
        <w:t>3810 Carew Tower</w:t>
      </w:r>
    </w:p>
    <w:p>
      <w:pPr>
        <w:ind w:left="1580"/>
        <w:spacing w:after="0"/>
        <w:tabs>
          <w:tab w:leader="none" w:pos="3460" w:val="left"/>
        </w:tabs>
        <w:rPr>
          <w:sz w:val="20"/>
          <w:szCs w:val="20"/>
          <w:color w:val="auto"/>
        </w:rPr>
      </w:pPr>
      <w:r>
        <w:rPr>
          <w:rFonts w:ascii="Courier New" w:cs="Courier New" w:eastAsia="Courier New" w:hAnsi="Courier New"/>
          <w:sz w:val="18"/>
          <w:szCs w:val="18"/>
          <w:color w:val="auto"/>
        </w:rPr>
        <w:t>Cincinnati, Ohio</w:t>
        <w:tab/>
        <w:t>45202</w:t>
      </w:r>
    </w:p>
    <w:p>
      <w:pPr>
        <w:spacing w:after="0" w:line="206"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3.06. Designated Agent in Delaware. The Surviving Corporation agrees that it may be served with process in the State of Delaware in any proceeding for enforcement of any obligation of SCOTTS DELAWARE, as well as for enforcement of any obligation of the Surviving Corporation arising from the Merger, and the Surviving Corporation irrevocably appoints the Secretary of State of the State of Delaware as its agent to accept service of process in any such suit or other proceeding; a copy of such process shall be mailed by the Secretary of State of the State of Delaware to:</w:t>
      </w: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Craig D. Walley</w:t>
      </w:r>
    </w:p>
    <w:p>
      <w:pPr>
        <w:ind w:left="1580"/>
        <w:spacing w:after="0" w:line="238" w:lineRule="auto"/>
        <w:rPr>
          <w:sz w:val="20"/>
          <w:szCs w:val="20"/>
          <w:color w:val="auto"/>
        </w:rPr>
      </w:pPr>
      <w:r>
        <w:rPr>
          <w:rFonts w:ascii="Courier New" w:cs="Courier New" w:eastAsia="Courier New" w:hAnsi="Courier New"/>
          <w:sz w:val="18"/>
          <w:szCs w:val="18"/>
          <w:color w:val="auto"/>
        </w:rPr>
        <w:t>Vice President and Secretary</w:t>
      </w:r>
    </w:p>
    <w:p>
      <w:pPr>
        <w:ind w:left="1580"/>
        <w:spacing w:after="0"/>
        <w:rPr>
          <w:sz w:val="20"/>
          <w:szCs w:val="20"/>
          <w:color w:val="auto"/>
        </w:rPr>
      </w:pPr>
      <w:r>
        <w:rPr>
          <w:rFonts w:ascii="Courier New" w:cs="Courier New" w:eastAsia="Courier New" w:hAnsi="Courier New"/>
          <w:sz w:val="18"/>
          <w:szCs w:val="18"/>
          <w:color w:val="auto"/>
        </w:rPr>
        <w:t>The Scotts Company</w:t>
      </w:r>
    </w:p>
    <w:p>
      <w:pPr>
        <w:ind w:left="1580"/>
        <w:spacing w:after="0" w:line="237" w:lineRule="auto"/>
        <w:rPr>
          <w:sz w:val="20"/>
          <w:szCs w:val="20"/>
          <w:color w:val="auto"/>
        </w:rPr>
      </w:pPr>
      <w:r>
        <w:rPr>
          <w:rFonts w:ascii="Courier New" w:cs="Courier New" w:eastAsia="Courier New" w:hAnsi="Courier New"/>
          <w:sz w:val="18"/>
          <w:szCs w:val="18"/>
          <w:color w:val="auto"/>
        </w:rPr>
        <w:t>14111 Scottslawn Road</w:t>
      </w:r>
    </w:p>
    <w:p>
      <w:pPr>
        <w:ind w:left="1580"/>
        <w:spacing w:after="0" w:line="238" w:lineRule="auto"/>
        <w:tabs>
          <w:tab w:leader="none" w:pos="3460" w:val="left"/>
        </w:tabs>
        <w:rPr>
          <w:sz w:val="20"/>
          <w:szCs w:val="20"/>
          <w:color w:val="auto"/>
        </w:rPr>
      </w:pPr>
      <w:r>
        <w:rPr>
          <w:rFonts w:ascii="Courier New" w:cs="Courier New" w:eastAsia="Courier New" w:hAnsi="Courier New"/>
          <w:sz w:val="18"/>
          <w:szCs w:val="18"/>
          <w:color w:val="auto"/>
        </w:rPr>
        <w:t>Marysville, Ohio</w:t>
        <w:tab/>
        <w:t>43041</w:t>
      </w:r>
    </w:p>
    <w:p>
      <w:pPr>
        <w:spacing w:after="0" w:line="200" w:lineRule="exact"/>
        <w:rPr>
          <w:sz w:val="20"/>
          <w:szCs w:val="20"/>
          <w:color w:val="auto"/>
        </w:rPr>
      </w:pPr>
    </w:p>
    <w:p>
      <w:pPr>
        <w:spacing w:after="0" w:line="210" w:lineRule="exact"/>
        <w:rPr>
          <w:sz w:val="20"/>
          <w:szCs w:val="20"/>
          <w:color w:val="auto"/>
        </w:rPr>
      </w:pPr>
    </w:p>
    <w:p>
      <w:pPr>
        <w:jc w:val="both"/>
        <w:ind w:right="3259" w:firstLine="1053"/>
        <w:spacing w:after="0" w:line="279" w:lineRule="auto"/>
        <w:rPr>
          <w:sz w:val="20"/>
          <w:szCs w:val="20"/>
          <w:color w:val="auto"/>
        </w:rPr>
      </w:pPr>
      <w:r>
        <w:rPr>
          <w:rFonts w:ascii="Courier New" w:cs="Courier New" w:eastAsia="Courier New" w:hAnsi="Courier New"/>
          <w:sz w:val="16"/>
          <w:szCs w:val="16"/>
          <w:color w:val="auto"/>
        </w:rPr>
        <w:t>IN WITNESS WHEREOF, SCOTTS DELAWARE and SCOTTS OHIO have caused this Merger Agreement to be signed by their respective duly authorized officers as of the date first above written.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Ohio corporation</w:t>
      </w:r>
    </w:p>
    <w:p>
      <w:pPr>
        <w:spacing w:after="0" w:line="200" w:lineRule="exact"/>
        <w:rPr>
          <w:sz w:val="20"/>
          <w:szCs w:val="20"/>
          <w:color w:val="auto"/>
        </w:rPr>
      </w:pPr>
    </w:p>
    <w:p>
      <w:pPr>
        <w:sectPr>
          <w:pgSz w:w="11900" w:h="16838" w:orient="portrait"/>
          <w:cols w:equalWidth="0" w:num="2">
            <w:col w:w="2560" w:space="720"/>
            <w:col w:w="6939"/>
          </w:cols>
          <w:pgMar w:left="240" w:top="136"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Craig D. Walley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Tadd C. Seitz</w:t>
      </w:r>
    </w:p>
    <w:p>
      <w:pPr>
        <w:spacing w:after="0" w:line="200" w:lineRule="exact"/>
        <w:rPr>
          <w:sz w:val="20"/>
          <w:szCs w:val="20"/>
          <w:color w:val="auto"/>
        </w:rPr>
      </w:pPr>
    </w:p>
    <w:p>
      <w:pPr>
        <w:sectPr>
          <w:pgSz w:w="11900" w:h="16838" w:orient="portrait"/>
          <w:cols w:equalWidth="0" w:num="2">
            <w:col w:w="3400" w:space="720"/>
            <w:col w:w="6099"/>
          </w:cols>
          <w:pgMar w:left="240" w:top="136"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Craig D. Walley,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Tadd C. Seitz, Chairman and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3400" w:space="720"/>
            <w:col w:w="609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corporation</w:t>
      </w:r>
    </w:p>
    <w:p>
      <w:pPr>
        <w:spacing w:after="0" w:line="200" w:lineRule="exact"/>
        <w:rPr>
          <w:sz w:val="20"/>
          <w:szCs w:val="20"/>
          <w:color w:val="auto"/>
        </w:rPr>
      </w:pPr>
    </w:p>
    <w:p>
      <w:pPr>
        <w:sectPr>
          <w:pgSz w:w="11900" w:h="16838" w:orient="portrait"/>
          <w:cols w:equalWidth="0" w:num="2">
            <w:col w:w="2560" w:space="720"/>
            <w:col w:w="6939"/>
          </w:cols>
          <w:pgMar w:left="240" w:top="136"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Craig D. Walley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Tadd C. Seitz</w:t>
      </w:r>
    </w:p>
    <w:p>
      <w:pPr>
        <w:spacing w:after="0" w:line="200" w:lineRule="exact"/>
        <w:rPr>
          <w:sz w:val="20"/>
          <w:szCs w:val="20"/>
          <w:color w:val="auto"/>
        </w:rPr>
      </w:pPr>
    </w:p>
    <w:p>
      <w:pPr>
        <w:sectPr>
          <w:pgSz w:w="11900" w:h="16838" w:orient="portrait"/>
          <w:cols w:equalWidth="0" w:num="2">
            <w:col w:w="3400" w:space="720"/>
            <w:col w:w="6099"/>
          </w:cols>
          <w:pgMar w:left="240" w:top="136"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Craig D. Walley,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Tadd C. Seitz, Chairman and</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3400" w:space="720"/>
            <w:col w:w="6099"/>
          </w:cols>
          <w:pgMar w:left="240" w:top="136" w:right="1440" w:bottom="0" w:gutter="0" w:footer="0" w:header="0"/>
          <w:type w:val="continuous"/>
        </w:sectPr>
      </w:pPr>
    </w:p>
    <w:p>
      <w:pPr>
        <w:spacing w:after="0" w:line="2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Annex I</w:t>
      </w:r>
    </w:p>
    <w:p>
      <w:pPr>
        <w:sectPr>
          <w:pgSz w:w="11900" w:h="16838" w:orient="portrait"/>
          <w:cols w:equalWidth="0" w:num="1">
            <w:col w:w="10219"/>
          </w:cols>
          <w:pgMar w:left="240" w:top="136" w:right="1440" w:bottom="0" w:gutter="0" w:footer="0" w:header="0"/>
          <w:type w:val="continuous"/>
        </w:sectPr>
      </w:pPr>
    </w:p>
    <w:p>
      <w:pPr>
        <w:spacing w:after="0" w:line="218"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8"/>
          <w:szCs w:val="18"/>
          <w:color w:val="auto"/>
        </w:rPr>
        <w:t>AMENDED</w:t>
      </w:r>
    </w:p>
    <w:p>
      <w:pPr>
        <w:spacing w:after="0" w:line="20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8"/>
          <w:szCs w:val="18"/>
          <w:color w:val="auto"/>
        </w:rPr>
        <w:t>ARTICLES OF INCORPORATION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OF</w:t>
      </w:r>
    </w:p>
    <w:p>
      <w:pPr>
        <w:jc w:val="center"/>
        <w:ind w:right="2619"/>
        <w:spacing w:after="0"/>
        <w:rPr>
          <w:sz w:val="20"/>
          <w:szCs w:val="20"/>
          <w:color w:val="auto"/>
        </w:rPr>
      </w:pPr>
      <w:r>
        <w:rPr>
          <w:rFonts w:ascii="Courier New" w:cs="Courier New" w:eastAsia="Courier New" w:hAnsi="Courier New"/>
          <w:sz w:val="18"/>
          <w:szCs w:val="18"/>
          <w:color w:val="auto"/>
        </w:rPr>
        <w:t>THE SCOTTS COMPANY</w:t>
      </w:r>
    </w:p>
    <w:p>
      <w:pPr>
        <w:spacing w:after="0" w:line="206" w:lineRule="exact"/>
        <w:rPr>
          <w:sz w:val="20"/>
          <w:szCs w:val="20"/>
          <w:color w:val="auto"/>
        </w:rPr>
      </w:pPr>
    </w:p>
    <w:p>
      <w:pPr>
        <w:ind w:right="3039" w:firstLine="1053"/>
        <w:spacing w:after="0" w:line="290" w:lineRule="auto"/>
        <w:rPr>
          <w:sz w:val="20"/>
          <w:szCs w:val="20"/>
          <w:color w:val="auto"/>
        </w:rPr>
      </w:pPr>
      <w:r>
        <w:rPr>
          <w:rFonts w:ascii="Courier New" w:cs="Courier New" w:eastAsia="Courier New" w:hAnsi="Courier New"/>
          <w:sz w:val="16"/>
          <w:szCs w:val="16"/>
          <w:color w:val="auto"/>
        </w:rPr>
        <w:t>The undersigned, desiring to form a corporation for profit under Chapter 1701 of the Ohio Revised Code, does hereby certify:</w:t>
      </w:r>
    </w:p>
    <w:p>
      <w:pPr>
        <w:spacing w:after="0" w:line="164" w:lineRule="exact"/>
        <w:rPr>
          <w:sz w:val="20"/>
          <w:szCs w:val="20"/>
          <w:color w:val="auto"/>
        </w:rPr>
      </w:pPr>
    </w:p>
    <w:p>
      <w:pPr>
        <w:ind w:left="1060"/>
        <w:spacing w:after="0"/>
        <w:tabs>
          <w:tab w:leader="none" w:pos="2200" w:val="left"/>
        </w:tabs>
        <w:rPr>
          <w:sz w:val="20"/>
          <w:szCs w:val="20"/>
          <w:color w:val="auto"/>
        </w:rPr>
      </w:pPr>
      <w:r>
        <w:rPr>
          <w:rFonts w:ascii="Courier New" w:cs="Courier New" w:eastAsia="Courier New" w:hAnsi="Courier New"/>
          <w:sz w:val="18"/>
          <w:szCs w:val="18"/>
          <w:color w:val="auto"/>
        </w:rPr>
        <w:t>FIRST:</w:t>
      </w:r>
      <w:r>
        <w:rPr>
          <w:sz w:val="20"/>
          <w:szCs w:val="20"/>
          <w:color w:val="auto"/>
        </w:rPr>
        <w:tab/>
      </w:r>
      <w:r>
        <w:rPr>
          <w:rFonts w:ascii="Courier New" w:cs="Courier New" w:eastAsia="Courier New" w:hAnsi="Courier New"/>
          <w:sz w:val="18"/>
          <w:szCs w:val="18"/>
          <w:color w:val="auto"/>
        </w:rPr>
        <w:t>The name of the corporation shall be The Scotts</w:t>
      </w:r>
    </w:p>
    <w:p>
      <w:pPr>
        <w:spacing w:after="0" w:line="238" w:lineRule="auto"/>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ind w:right="2619" w:firstLine="1053"/>
        <w:spacing w:after="0" w:line="236" w:lineRule="auto"/>
        <w:rPr>
          <w:sz w:val="20"/>
          <w:szCs w:val="20"/>
          <w:color w:val="auto"/>
        </w:rPr>
      </w:pPr>
      <w:r>
        <w:rPr>
          <w:rFonts w:ascii="Courier New" w:cs="Courier New" w:eastAsia="Courier New" w:hAnsi="Courier New"/>
          <w:sz w:val="18"/>
          <w:szCs w:val="18"/>
          <w:color w:val="auto"/>
        </w:rPr>
        <w:t>SECOND: The place in Ohio where the principal office of the corporation is to be located is in the City of Marysville, County of Union.</w:t>
      </w:r>
    </w:p>
    <w:p>
      <w:pPr>
        <w:spacing w:after="0" w:line="209" w:lineRule="exact"/>
        <w:rPr>
          <w:sz w:val="20"/>
          <w:szCs w:val="20"/>
          <w:color w:val="auto"/>
        </w:rPr>
      </w:pPr>
    </w:p>
    <w:p>
      <w:pPr>
        <w:ind w:right="2739" w:firstLine="1053"/>
        <w:spacing w:after="0" w:line="236" w:lineRule="auto"/>
        <w:rPr>
          <w:sz w:val="20"/>
          <w:szCs w:val="20"/>
          <w:color w:val="auto"/>
        </w:rPr>
      </w:pPr>
      <w:r>
        <w:rPr>
          <w:rFonts w:ascii="Courier New" w:cs="Courier New" w:eastAsia="Courier New" w:hAnsi="Courier New"/>
          <w:sz w:val="18"/>
          <w:szCs w:val="18"/>
          <w:color w:val="auto"/>
        </w:rPr>
        <w:t>THIRD: The purpose for which the corporation is formed is to engage in any lawful act or activity for which corporations may be formed under Sections 1701.01 to 1701.98 of the Ohio Revised Code.</w:t>
      </w:r>
    </w:p>
    <w:p>
      <w:pPr>
        <w:spacing w:after="0" w:line="209" w:lineRule="exact"/>
        <w:rPr>
          <w:sz w:val="20"/>
          <w:szCs w:val="20"/>
          <w:color w:val="auto"/>
        </w:rPr>
      </w:pPr>
    </w:p>
    <w:p>
      <w:pPr>
        <w:jc w:val="both"/>
        <w:ind w:right="2739" w:firstLine="1053"/>
        <w:spacing w:after="0" w:line="236" w:lineRule="auto"/>
        <w:rPr>
          <w:sz w:val="20"/>
          <w:szCs w:val="20"/>
          <w:color w:val="auto"/>
        </w:rPr>
      </w:pPr>
      <w:r>
        <w:rPr>
          <w:rFonts w:ascii="Courier New" w:cs="Courier New" w:eastAsia="Courier New" w:hAnsi="Courier New"/>
          <w:sz w:val="18"/>
          <w:szCs w:val="18"/>
          <w:color w:val="auto"/>
        </w:rPr>
        <w:t>FOURTH: The authorized number of shares of the corporation shall be Thirty-Five Million (35,000,000), all of which shall be common shares, each without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ind w:left="1060"/>
              <w:spacing w:after="0"/>
              <w:rPr>
                <w:sz w:val="20"/>
                <w:szCs w:val="20"/>
                <w:color w:val="auto"/>
              </w:rPr>
            </w:pPr>
            <w:r>
              <w:rPr>
                <w:rFonts w:ascii="Courier New" w:cs="Courier New" w:eastAsia="Courier New" w:hAnsi="Courier New"/>
                <w:sz w:val="18"/>
                <w:szCs w:val="18"/>
                <w:color w:val="auto"/>
              </w:rPr>
              <w:t>FIFTH:</w:t>
            </w:r>
          </w:p>
        </w:tc>
        <w:tc>
          <w:tcPr>
            <w:tcW w:w="48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The directors of the corporation shall have</w:t>
            </w:r>
          </w:p>
        </w:tc>
        <w:tc>
          <w:tcPr>
            <w:tcW w:w="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power to cause the corporation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 time to</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time</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and at any time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360" w:type="dxa"/>
            <w:vAlign w:val="bottom"/>
          </w:tcPr>
          <w:p>
            <w:pPr>
              <w:spacing w:after="0"/>
              <w:rPr>
                <w:sz w:val="17"/>
                <w:szCs w:val="17"/>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purchase, hold, sell, transfer</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otherwise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deal</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with (A) shares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any</w:t>
            </w:r>
          </w:p>
        </w:tc>
      </w:tr>
    </w:tbl>
    <w:p>
      <w:pPr>
        <w:spacing w:after="0" w:line="4" w:lineRule="exact"/>
        <w:rPr>
          <w:sz w:val="20"/>
          <w:szCs w:val="20"/>
          <w:color w:val="auto"/>
        </w:rPr>
      </w:pPr>
    </w:p>
    <w:p>
      <w:pPr>
        <w:jc w:val="both"/>
        <w:ind w:right="2939"/>
        <w:spacing w:after="0" w:line="272" w:lineRule="auto"/>
        <w:rPr>
          <w:sz w:val="20"/>
          <w:szCs w:val="20"/>
          <w:color w:val="auto"/>
        </w:rPr>
      </w:pPr>
      <w:r>
        <w:rPr>
          <w:rFonts w:ascii="Courier New" w:cs="Courier New" w:eastAsia="Courier New" w:hAnsi="Courier New"/>
          <w:sz w:val="16"/>
          <w:szCs w:val="16"/>
          <w:color w:val="auto"/>
        </w:rPr>
        <w:t>class or series issued by it, (B) any security or other obligation of the corporation which may confer upon the holder thereof the right to convert the same into shares of any class or series authorized by the articles of the corporation, and (C) any security or other obligation which may confer upon the holder thereof the right to purchase shares of any class or series authorized by the articles of the corporation.</w:t>
      </w:r>
    </w:p>
    <w:p>
      <w:pPr>
        <w:sectPr>
          <w:pgSz w:w="11900" w:h="16838" w:orient="portrait"/>
          <w:cols w:equalWidth="0" w:num="1">
            <w:col w:w="10219"/>
          </w:cols>
          <w:pgMar w:left="240" w:top="136" w:right="1440" w:bottom="0" w:gutter="0" w:footer="0" w:header="0"/>
          <w:type w:val="continuous"/>
        </w:sectPr>
      </w:pPr>
    </w:p>
    <w:bookmarkStart w:id="48" w:name="page49"/>
    <w:bookmarkEnd w:id="48"/>
    <w:p>
      <w:pPr>
        <w:ind w:right="3159"/>
        <w:spacing w:after="0" w:line="237" w:lineRule="auto"/>
        <w:rPr>
          <w:sz w:val="20"/>
          <w:szCs w:val="20"/>
          <w:color w:val="auto"/>
        </w:rPr>
      </w:pPr>
      <w:r>
        <w:rPr>
          <w:rFonts w:ascii="Courier New" w:cs="Courier New" w:eastAsia="Courier New" w:hAnsi="Courier New"/>
          <w:sz w:val="18"/>
          <w:szCs w:val="18"/>
          <w:color w:val="auto"/>
        </w:rPr>
        <w:t>The corporation shall have the right to repurchase, if and when any shareholder desires to sell, or on the happening of any event is required to sell, shares of any class or series issued by the corporation. The authority granted in this Article FIFTH of these Articles shall not limit the plenary authority of the directors to purchase, hold, sell, transfer or otherwise deal with shares of any class or series, securities or other obligations issued by the corporation or authorized by its articles.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SIXTH:</w:t>
            </w:r>
          </w:p>
        </w:tc>
        <w:tc>
          <w:tcPr>
            <w:tcW w:w="420" w:type="dxa"/>
            <w:vAlign w:val="bottom"/>
          </w:tcPr>
          <w:p>
            <w:pPr>
              <w:spacing w:after="0"/>
              <w:rPr>
                <w:sz w:val="17"/>
                <w:szCs w:val="17"/>
                <w:color w:val="auto"/>
              </w:rPr>
            </w:pP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No shareholder of the corporation shall have, as a</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matter of right,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pre-emptive right to purchase or subscribe for</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shares of any class,</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now or hereafter authorized, or</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purchase or</w:t>
            </w: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subscribe for securities or other obligations convertible into or</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exchangeable for</w:t>
            </w:r>
          </w:p>
        </w:tc>
        <w:tc>
          <w:tcPr>
            <w:tcW w:w="3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such shares or which by warrants or</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otherwise entitle</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holders thereof to subscribe for or purchase any</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such share.</w:t>
            </w:r>
          </w:p>
        </w:tc>
      </w:tr>
    </w:tbl>
    <w:p>
      <w:pPr>
        <w:spacing w:after="0" w:line="207" w:lineRule="exact"/>
        <w:rPr>
          <w:sz w:val="20"/>
          <w:szCs w:val="20"/>
          <w:color w:val="auto"/>
        </w:rPr>
      </w:pPr>
    </w:p>
    <w:p>
      <w:pPr>
        <w:jc w:val="both"/>
        <w:ind w:right="2739" w:firstLine="1053"/>
        <w:spacing w:after="0" w:line="235" w:lineRule="auto"/>
        <w:rPr>
          <w:sz w:val="20"/>
          <w:szCs w:val="20"/>
          <w:color w:val="auto"/>
        </w:rPr>
      </w:pPr>
      <w:r>
        <w:rPr>
          <w:rFonts w:ascii="Courier New" w:cs="Courier New" w:eastAsia="Courier New" w:hAnsi="Courier New"/>
          <w:sz w:val="18"/>
          <w:szCs w:val="18"/>
          <w:color w:val="auto"/>
        </w:rPr>
        <w:t>SEVENTH: Shareholders of the corporation shall not have the right to vote cumulatively in the election of directors.</w:t>
      </w:r>
    </w:p>
    <w:p>
      <w:pPr>
        <w:spacing w:after="0" w:line="208" w:lineRule="exact"/>
        <w:rPr>
          <w:sz w:val="20"/>
          <w:szCs w:val="20"/>
          <w:color w:val="auto"/>
        </w:rPr>
      </w:pPr>
    </w:p>
    <w:p>
      <w:pPr>
        <w:ind w:right="2939" w:firstLine="1053"/>
        <w:spacing w:after="0" w:line="236" w:lineRule="auto"/>
        <w:rPr>
          <w:sz w:val="20"/>
          <w:szCs w:val="20"/>
          <w:color w:val="auto"/>
        </w:rPr>
      </w:pPr>
      <w:r>
        <w:rPr>
          <w:rFonts w:ascii="Courier New" w:cs="Courier New" w:eastAsia="Courier New" w:hAnsi="Courier New"/>
          <w:sz w:val="18"/>
          <w:szCs w:val="18"/>
          <w:color w:val="auto"/>
        </w:rPr>
        <w:t>EIGHTH: These Amended Articles of Incorporation take the place of and supersede the existing Articles of Incorporation of The Scotts Company.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lowerLetter"/>
      <w:start w:val="1"/>
    </w:lvl>
  </w:abstractNum>
  <w:abstractNum w:abstractNumId="1">
    <w:nsid w:val="2CA88611"/>
    <w:multiLevelType w:val="hybridMultilevel"/>
    <w:lvl w:ilvl="0">
      <w:lvlJc w:val="left"/>
      <w:lvlText w:val="(%1)"/>
      <w:numFmt w:val="lowerLetter"/>
      <w:start w:val="1"/>
    </w:lvl>
  </w:abstractNum>
  <w:abstractNum w:abstractNumId="2">
    <w:nsid w:val="836C40E"/>
    <w:multiLevelType w:val="hybridMultilevel"/>
    <w:lvl w:ilvl="0">
      <w:lvlJc w:val="left"/>
      <w:lvlText w:val="(%1)"/>
      <w:numFmt w:val="lowerLetter"/>
      <w:start w:val="1"/>
    </w:lvl>
  </w:abstractNum>
  <w:abstractNum w:abstractNumId="3">
    <w:nsid w:val="2901D82"/>
    <w:multiLevelType w:val="hybridMultilevel"/>
    <w:lvl w:ilvl="0">
      <w:lvlJc w:val="left"/>
      <w:lvlText w:val="(%1)"/>
      <w:numFmt w:val="lowerLetter"/>
      <w:start w:val="2"/>
    </w:lvl>
  </w:abstractNum>
  <w:abstractNum w:abstractNumId="4">
    <w:nsid w:val="3A95F874"/>
    <w:multiLevelType w:val="hybridMultilevel"/>
    <w:lvl w:ilvl="0">
      <w:lvlJc w:val="left"/>
      <w:lvlText w:val="2"/>
      <w:numFmt w:val="bullet"/>
      <w:start w:val="1"/>
    </w:lvl>
  </w:abstractNum>
  <w:abstractNum w:abstractNumId="5">
    <w:nsid w:val="8138641"/>
    <w:multiLevelType w:val="hybridMultilevel"/>
    <w:lvl w:ilvl="0">
      <w:lvlJc w:val="left"/>
      <w:lvlText w:val="%1"/>
      <w:numFmt w:val="decimal"/>
      <w:start w:val="11"/>
    </w:lvl>
  </w:abstractNum>
  <w:abstractNum w:abstractNumId="6">
    <w:nsid w:val="1E7FF521"/>
    <w:multiLevelType w:val="hybridMultilevel"/>
    <w:lvl w:ilvl="0">
      <w:lvlJc w:val="left"/>
      <w:lvlText w:val="%1"/>
      <w:numFmt w:val="decimal"/>
      <w:start w:val="99"/>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2"/>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7"/>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2"/>
    </w:lvl>
  </w:abstractNum>
  <w:abstractNum w:abstractNumId="14">
    <w:nsid w:val="419AC241"/>
    <w:multiLevelType w:val="hybridMultilevel"/>
    <w:lvl w:ilvl="0">
      <w:lvlJc w:val="left"/>
      <w:lvlText w:val="%1."/>
      <w:numFmt w:val="decimal"/>
      <w:start w:val="3"/>
    </w:lvl>
  </w:abstractNum>
  <w:abstractNum w:abstractNumId="15">
    <w:nsid w:val="5577F8E1"/>
    <w:multiLevelType w:val="hybridMultilevel"/>
    <w:lvl w:ilvl="0">
      <w:lvlJc w:val="left"/>
      <w:lvlText w:val="%1."/>
      <w:numFmt w:val="decimal"/>
      <w:start w:val="5"/>
    </w:lvl>
  </w:abstractNum>
  <w:abstractNum w:abstractNumId="16">
    <w:nsid w:val="440BADFC"/>
    <w:multiLevelType w:val="hybridMultilevel"/>
    <w:lvl w:ilvl="0">
      <w:lvlJc w:val="left"/>
      <w:lvlText w:val="%1."/>
      <w:numFmt w:val="decimal"/>
      <w:start w:val="6"/>
    </w:lvl>
  </w:abstractNum>
  <w:abstractNum w:abstractNumId="17">
    <w:nsid w:val="5072367"/>
    <w:multiLevelType w:val="hybridMultilevel"/>
    <w:lvl w:ilvl="0">
      <w:lvlJc w:val="left"/>
      <w:lvlText w:val="%1."/>
      <w:numFmt w:val="decimal"/>
      <w:start w:val="3"/>
    </w:lvl>
  </w:abstractNum>
  <w:abstractNum w:abstractNumId="18">
    <w:nsid w:val="3804823E"/>
    <w:multiLevelType w:val="hybridMultilevel"/>
    <w:lvl w:ilvl="0">
      <w:lvlJc w:val="left"/>
      <w:lvlText w:val="%1."/>
      <w:numFmt w:val="decimal"/>
      <w:start w:val="4"/>
    </w:lvl>
  </w:abstractNum>
  <w:abstractNum w:abstractNumId="19">
    <w:nsid w:val="77465F01"/>
    <w:multiLevelType w:val="hybridMultilevel"/>
    <w:lvl w:ilvl="0">
      <w:lvlJc w:val="left"/>
      <w:lvlText w:val="%1."/>
      <w:numFmt w:val="decimal"/>
      <w:start w:val="6"/>
    </w:lvl>
  </w:abstractNum>
  <w:abstractNum w:abstractNumId="20">
    <w:nsid w:val="7724C67E"/>
    <w:multiLevelType w:val="hybridMultilevel"/>
    <w:lvl w:ilvl="0">
      <w:lvlJc w:val="left"/>
      <w:lvlText w:val="%1."/>
      <w:numFmt w:val="decimal"/>
      <w:start w:val="8"/>
    </w:lvl>
  </w:abstractNum>
  <w:abstractNum w:abstractNumId="21">
    <w:nsid w:val="5C482A97"/>
    <w:multiLevelType w:val="hybridMultilevel"/>
    <w:lvl w:ilvl="0">
      <w:lvlJc w:val="left"/>
      <w:lvlText w:val="%1."/>
      <w:numFmt w:val="decimal"/>
      <w:start w:val="9"/>
    </w:lvl>
  </w:abstractNum>
  <w:abstractNum w:abstractNumId="22">
    <w:nsid w:val="2463B9EA"/>
    <w:multiLevelType w:val="hybridMultilevel"/>
    <w:lvl w:ilvl="0">
      <w:lvlJc w:val="left"/>
      <w:lvlText w:val="%1."/>
      <w:numFmt w:val="decimal"/>
      <w:start w:val="10"/>
    </w:lvl>
    <w:lvl w:ilvl="1">
      <w:lvlJc w:val="left"/>
      <w:lvlText w:val="(%2)"/>
      <w:numFmt w:val="lowerLetter"/>
      <w:start w:val="1"/>
    </w:lvl>
  </w:abstractNum>
  <w:abstractNum w:abstractNumId="23">
    <w:nsid w:val="5E884ADC"/>
    <w:multiLevelType w:val="hybridMultilevel"/>
    <w:lvl w:ilvl="0">
      <w:lvlJc w:val="left"/>
      <w:lvlText w:val="%1"/>
      <w:numFmt w:val="decimal"/>
      <w:start w:val="1"/>
    </w:lvl>
    <w:lvl w:ilvl="1">
      <w:lvlJc w:val="left"/>
      <w:lvlText w:val="(%2)"/>
      <w:numFmt w:val="lowerLetter"/>
      <w:start w:val="3"/>
    </w:lvl>
  </w:abstractNum>
  <w:abstractNum w:abstractNumId="24">
    <w:nsid w:val="51EAD36B"/>
    <w:multiLevelType w:val="hybridMultilevel"/>
    <w:lvl w:ilvl="0">
      <w:lvlJc w:val="left"/>
      <w:lvlText w:val="%1."/>
      <w:numFmt w:val="decimal"/>
      <w:start w:val="11"/>
    </w:lvl>
    <w:lvl w:ilvl="1">
      <w:lvlJc w:val="left"/>
      <w:lvlText w:val="%2"/>
      <w:numFmt w:val="lowerLetter"/>
      <w:start w:val="1"/>
    </w:lvl>
  </w:abstractNum>
  <w:abstractNum w:abstractNumId="25">
    <w:nsid w:val="2D517796"/>
    <w:multiLevelType w:val="hybridMultilevel"/>
    <w:lvl w:ilvl="0">
      <w:lvlJc w:val="left"/>
      <w:lvlText w:val="%1."/>
      <w:numFmt w:val="decimal"/>
      <w:start w:val="12"/>
    </w:lvl>
  </w:abstractNum>
  <w:abstractNum w:abstractNumId="26">
    <w:nsid w:val="580BD78F"/>
    <w:multiLevelType w:val="hybridMultilevel"/>
    <w:lvl w:ilvl="0">
      <w:lvlJc w:val="left"/>
      <w:lvlText w:val="%1."/>
      <w:numFmt w:val="decimal"/>
      <w:start w:val="9"/>
    </w:lvl>
  </w:abstractNum>
  <w:abstractNum w:abstractNumId="27">
    <w:nsid w:val="153EA438"/>
    <w:multiLevelType w:val="hybridMultilevel"/>
    <w:lvl w:ilvl="0">
      <w:lvlJc w:val="left"/>
      <w:lvlText w:val="%1."/>
      <w:numFmt w:val="decimal"/>
      <w:start w:val="10"/>
    </w:lvl>
    <w:lvl w:ilvl="1">
      <w:lvlJc w:val="left"/>
      <w:lvlText w:val="%2."/>
      <w:numFmt w:val="decimal"/>
      <w:start w:val="11"/>
    </w:lvl>
  </w:abstractNum>
  <w:abstractNum w:abstractNumId="28">
    <w:nsid w:val="3855585C"/>
    <w:multiLevelType w:val="hybridMultilevel"/>
    <w:lvl w:ilvl="0">
      <w:lvlJc w:val="left"/>
      <w:lvlText w:val="%1."/>
      <w:numFmt w:val="decimal"/>
      <w:start w:val="12"/>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2"/>
    </w:lvl>
  </w:abstractNum>
  <w:abstractNum w:abstractNumId="31">
    <w:nsid w:val="2A487CB0"/>
    <w:multiLevelType w:val="hybridMultilevel"/>
    <w:lvl w:ilvl="0">
      <w:lvlJc w:val="left"/>
      <w:lvlText w:val="%1."/>
      <w:numFmt w:val="decimal"/>
      <w:start w:val="3"/>
    </w:lvl>
  </w:abstractNum>
  <w:abstractNum w:abstractNumId="32">
    <w:nsid w:val="1D4ED43B"/>
    <w:multiLevelType w:val="hybridMultilevel"/>
    <w:lvl w:ilvl="0">
      <w:lvlJc w:val="left"/>
      <w:lvlText w:val="%1."/>
      <w:numFmt w:val="decimal"/>
      <w:start w:val="4"/>
    </w:lvl>
  </w:abstractNum>
  <w:abstractNum w:abstractNumId="33">
    <w:nsid w:val="725A06FB"/>
    <w:multiLevelType w:val="hybridMultilevel"/>
    <w:lvl w:ilvl="0">
      <w:lvlJc w:val="left"/>
      <w:lvlText w:val="(%1)"/>
      <w:numFmt w:val="lowerRoman"/>
      <w:start w:val="3"/>
    </w:lvl>
  </w:abstractNum>
  <w:abstractNum w:abstractNumId="34">
    <w:nsid w:val="2CD89A32"/>
    <w:multiLevelType w:val="hybridMultilevel"/>
    <w:lvl w:ilvl="0">
      <w:lvlJc w:val="left"/>
      <w:lvlText w:val="(%1)"/>
      <w:numFmt w:val="lowerLetter"/>
      <w:start w:val="3"/>
    </w:lvl>
  </w:abstractNum>
  <w:abstractNum w:abstractNumId="35">
    <w:nsid w:val="57E4CCAF"/>
    <w:multiLevelType w:val="hybridMultilevel"/>
    <w:lvl w:ilvl="0">
      <w:lvlJc w:val="left"/>
      <w:lvlText w:val="(%1)"/>
      <w:numFmt w:val="lowerRoman"/>
      <w:start w:val="1"/>
    </w:lvl>
  </w:abstractNum>
  <w:abstractNum w:abstractNumId="36">
    <w:nsid w:val="7A6D8D3C"/>
    <w:multiLevelType w:val="hybridMultilevel"/>
    <w:lvl w:ilvl="0">
      <w:lvlJc w:val="left"/>
      <w:lvlText w:val="(%1)"/>
      <w:numFmt w:val="lowerRoman"/>
      <w:start w:val="3"/>
    </w:lvl>
  </w:abstractNum>
  <w:abstractNum w:abstractNumId="37">
    <w:nsid w:val="4B588F54"/>
    <w:multiLevelType w:val="hybridMultilevel"/>
    <w:lvl w:ilvl="0">
      <w:lvlJc w:val="left"/>
      <w:lvlText w:val="(%1)"/>
      <w:numFmt w:val="lowerRoman"/>
      <w:start w:val="1"/>
    </w:lvl>
  </w:abstractNum>
  <w:abstractNum w:abstractNumId="38">
    <w:nsid w:val="542289EC"/>
    <w:multiLevelType w:val="hybridMultilevel"/>
    <w:lvl w:ilvl="0">
      <w:lvlJc w:val="left"/>
      <w:lvlText w:val="(%1)"/>
      <w:numFmt w:val="upperLetter"/>
      <w:start w:val="2"/>
    </w:lvl>
  </w:abstractNum>
  <w:abstractNum w:abstractNumId="39">
    <w:nsid w:val="6DE91B18"/>
    <w:multiLevelType w:val="hybridMultilevel"/>
    <w:lvl w:ilvl="0">
      <w:lvlJc w:val="left"/>
      <w:lvlText w:val="(%1)"/>
      <w:numFmt w:val="upperLetter"/>
      <w:start w:val="1"/>
    </w:lvl>
  </w:abstractNum>
  <w:abstractNum w:abstractNumId="40">
    <w:nsid w:val="38437FDB"/>
    <w:multiLevelType w:val="hybridMultilevel"/>
    <w:lvl w:ilvl="0">
      <w:lvlJc w:val="left"/>
      <w:lvlText w:val="(%1)"/>
      <w:numFmt w:val="upperLetter"/>
      <w:start w:val="1"/>
    </w:lvl>
  </w:abstractNum>
  <w:abstractNum w:abstractNumId="41">
    <w:nsid w:val="7644A45C"/>
    <w:multiLevelType w:val="hybridMultilevel"/>
    <w:lvl w:ilvl="0">
      <w:lvlJc w:val="left"/>
      <w:lvlText w:val="(%1)"/>
      <w:numFmt w:val="upperLetter"/>
      <w:start w:val="1"/>
    </w:lvl>
  </w:abstractNum>
  <w:abstractNum w:abstractNumId="42">
    <w:nsid w:val="32FFF902"/>
    <w:multiLevelType w:val="hybridMultilevel"/>
    <w:lvl w:ilvl="0">
      <w:lvlJc w:val="left"/>
      <w:lvlText w:val="(%1)"/>
      <w:numFmt w:val="upperLetter"/>
      <w:start w:val="1"/>
    </w:lvl>
  </w:abstractNum>
  <w:abstractNum w:abstractNumId="43">
    <w:nsid w:val="684A481A"/>
    <w:multiLevelType w:val="hybridMultilevel"/>
    <w:lvl w:ilvl="0">
      <w:lvlJc w:val="left"/>
      <w:lvlText w:val="(%1)"/>
      <w:numFmt w:val="upperLetter"/>
      <w:start w:val="4"/>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3"/>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upperLetter"/>
      <w:start w:val="1"/>
    </w:lvl>
  </w:abstractNum>
  <w:abstractNum w:abstractNumId="48">
    <w:nsid w:val="79A1DEAA"/>
    <w:multiLevelType w:val="hybridMultilevel"/>
    <w:lvl w:ilvl="0">
      <w:lvlJc w:val="left"/>
      <w:lvlText w:val="(%1)"/>
      <w:numFmt w:val="upperLetter"/>
      <w:start w:val="2"/>
    </w:lvl>
  </w:abstractNum>
  <w:abstractNum w:abstractNumId="49">
    <w:nsid w:val="75C6C33A"/>
    <w:multiLevelType w:val="hybridMultilevel"/>
    <w:lvl w:ilvl="0">
      <w:lvlJc w:val="left"/>
      <w:lvlText w:val="(%1)"/>
      <w:numFmt w:val="upperLetter"/>
      <w:start w:val="1"/>
    </w:lvl>
  </w:abstractNum>
  <w:abstractNum w:abstractNumId="50">
    <w:nsid w:val="12E685FB"/>
    <w:multiLevelType w:val="hybridMultilevel"/>
    <w:lvl w:ilvl="0">
      <w:lvlJc w:val="left"/>
      <w:lvlText w:val="(%1)"/>
      <w:numFmt w:val="upperLetter"/>
      <w:start w:val="1"/>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2019-12-12T06:50:43Z</dcterms:created>
  <dcterms:modified xsi:type="dcterms:W3CDTF">2019-12-12T06:50:43Z</dcterms:modified>
</cp:coreProperties>
</file>