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was issued to the reporting person in lieu of retainer in the amount of $28,750.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E.</w:t>
        <w:tab/>
        <w:t>10/03/2025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2025-10-03T07:58:29Z</dcterms:created>
  <dcterms:modified xsi:type="dcterms:W3CDTF">2025-10-03T07:58:29Z</dcterms:modified>
</cp:coreProperties>
</file>