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6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00" w:lineRule="exact"/>
        <w:rPr>
          <w:sz w:val="24"/>
          <w:szCs w:val="24"/>
          <w:color w:val="auto"/>
        </w:rPr>
      </w:pP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96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26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File Number)</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805"/>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14111 Scottslawn Road, Marysville, Ohio</w:t>
            </w:r>
          </w:p>
        </w:tc>
        <w:tc>
          <w:tcPr>
            <w:tcW w:w="2960" w:type="dxa"/>
            <w:vAlign w:val="bottom"/>
          </w:tcPr>
          <w:p>
            <w:pPr>
              <w:spacing w:after="0"/>
              <w:rPr>
                <w:sz w:val="24"/>
                <w:szCs w:val="24"/>
                <w:color w:val="auto"/>
              </w:rPr>
            </w:pPr>
          </w:p>
        </w:tc>
        <w:tc>
          <w:tcPr>
            <w:tcW w:w="2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60" w:type="dxa"/>
            <w:vAlign w:val="bottom"/>
          </w:tcPr>
          <w:p>
            <w:pPr>
              <w:spacing w:after="0"/>
              <w:rPr>
                <w:sz w:val="20"/>
                <w:szCs w:val="20"/>
                <w:color w:val="auto"/>
              </w:rPr>
            </w:pPr>
          </w:p>
        </w:tc>
        <w:tc>
          <w:tcPr>
            <w:tcW w:w="26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Dimiter Todorov</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937-644-0011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Scotts Miracle-Gro Company (including its consolidated subsidiaries, the “Company”) is filing this Form SD pursuant to Rule 13p-1 under the Securities Exchange Act of 1934, as amended,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minerals</w:t>
      </w:r>
      <w:r>
        <w:rPr>
          <w:rFonts w:ascii="Times New Roman" w:cs="Times New Roman" w:eastAsia="Times New Roman" w:hAnsi="Times New Roman"/>
          <w:sz w:val="18"/>
          <w:szCs w:val="18"/>
          <w:color w:val="auto"/>
        </w:rPr>
        <w:t>” as: (i)(a) columbite-tantalite, (b) cassiterite, (c) gold and (d) wolframite, or their derivatives, which are currently limited to tantalum, tin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During the Reporting Period, the Company manufactured or contracted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37" w:lineRule="exact"/>
        <w:rPr>
          <w:sz w:val="20"/>
          <w:szCs w:val="20"/>
          <w:color w:val="auto"/>
        </w:rPr>
      </w:pPr>
    </w:p>
    <w:p>
      <w:pPr>
        <w:jc w:val="both"/>
        <w:ind w:firstLine="441"/>
        <w:spacing w:after="0" w:line="246" w:lineRule="auto"/>
        <w:rPr>
          <w:sz w:val="20"/>
          <w:szCs w:val="20"/>
          <w:color w:val="auto"/>
        </w:rPr>
      </w:pPr>
      <w:r>
        <w:rPr>
          <w:rFonts w:ascii="Times New Roman" w:cs="Times New Roman" w:eastAsia="Times New Roman" w:hAnsi="Times New Roman"/>
          <w:sz w:val="18"/>
          <w:szCs w:val="18"/>
          <w:color w:val="auto"/>
        </w:rPr>
        <w:t>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description of the Company’s RCOI regarding the Subject Minerals is set out below.</w:t>
      </w:r>
    </w:p>
    <w:p>
      <w:pPr>
        <w:spacing w:after="0" w:line="239"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198"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The Company’s research and development, supply chain, legal and compliance departments worked together to search the Company’s Product Life-cycle Management (“</w:t>
      </w:r>
      <w:r>
        <w:rPr>
          <w:rFonts w:ascii="Times New Roman" w:cs="Times New Roman" w:eastAsia="Times New Roman" w:hAnsi="Times New Roman"/>
          <w:sz w:val="18"/>
          <w:szCs w:val="18"/>
          <w:b w:val="1"/>
          <w:bCs w:val="1"/>
          <w:i w:val="1"/>
          <w:iCs w:val="1"/>
          <w:color w:val="auto"/>
        </w:rPr>
        <w:t>PLM</w:t>
      </w:r>
      <w:r>
        <w:rPr>
          <w:rFonts w:ascii="Times New Roman" w:cs="Times New Roman" w:eastAsia="Times New Roman" w:hAnsi="Times New Roman"/>
          <w:sz w:val="18"/>
          <w:szCs w:val="18"/>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it supplied the Company. These materials and products were incorporated into finished goods sold by the Company to its customers.</w:t>
      </w:r>
    </w:p>
    <w:p>
      <w:pPr>
        <w:spacing w:after="0" w:line="214"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RCOI conducted by the Company identified evidence that the Subject Minerals contained in several of its products during the Reporting Period originated in the Covered Countries.</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required by Form SD, the disclosure contained in this Form SD regarding the Company’s RCOI is available on the Company’s website located at http://investor.scotts.com.</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9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52" w:lineRule="exact"/>
        <w:rPr>
          <w:sz w:val="20"/>
          <w:szCs w:val="20"/>
          <w:color w:val="auto"/>
        </w:rPr>
      </w:pPr>
    </w:p>
    <w:p>
      <w:pPr>
        <w:ind w:left="1380"/>
        <w:spacing w:after="0"/>
        <w:tabs>
          <w:tab w:leader="none" w:pos="5940" w:val="left"/>
        </w:tabs>
        <w:rPr>
          <w:sz w:val="20"/>
          <w:szCs w:val="20"/>
          <w:color w:val="auto"/>
        </w:rPr>
      </w:pPr>
      <w:r>
        <w:rPr>
          <w:rFonts w:ascii="Times New Roman" w:cs="Times New Roman" w:eastAsia="Times New Roman" w:hAnsi="Times New Roman"/>
          <w:sz w:val="18"/>
          <w:szCs w:val="18"/>
          <w:color w:val="auto"/>
        </w:rPr>
        <w:t>Dated: May 7, 2025</w:t>
      </w:r>
      <w:r>
        <w:rPr>
          <w:sz w:val="20"/>
          <w:szCs w:val="20"/>
          <w:color w:val="auto"/>
        </w:rPr>
        <w:tab/>
      </w:r>
      <w:r>
        <w:rPr>
          <w:rFonts w:ascii="Times New Roman" w:cs="Times New Roman" w:eastAsia="Times New Roman" w:hAnsi="Times New Roman"/>
          <w:sz w:val="17"/>
          <w:szCs w:val="17"/>
          <w:color w:val="auto"/>
        </w:rPr>
        <w:t>By: /s/ DIMITER TODOROV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252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Printed Name: Dimiter Todorov</w:t>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Executive Vice President, Chief Legal Officer</w:t>
      </w:r>
    </w:p>
    <w:p>
      <w:pPr>
        <w:ind w:left="5920"/>
        <w:spacing w:after="0"/>
        <w:rPr>
          <w:sz w:val="20"/>
          <w:szCs w:val="20"/>
          <w:color w:val="auto"/>
        </w:rPr>
      </w:pPr>
      <w:r>
        <w:rPr>
          <w:rFonts w:ascii="Times New Roman" w:cs="Times New Roman" w:eastAsia="Times New Roman" w:hAnsi="Times New Roman"/>
          <w:sz w:val="18"/>
          <w:szCs w:val="18"/>
          <w:color w:val="auto"/>
        </w:rPr>
        <w:t>and Corporate Secretary</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2026-05-07T08:08:39Z</dcterms:created>
  <dcterms:modified xsi:type="dcterms:W3CDTF">2026-05-07T08:08:39Z</dcterms:modified>
</cp:coreProperties>
</file>