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04/30/2008</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04/30/2008</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w w:val="82"/>
              </w:rPr>
              <w:t>16.7616</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29.83</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496.3025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05/02/2008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Andrew B. Coogle and Kathy 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Uttley, signing singly, the undersigned's true and lawful attorney-in-fact to:</w:t>
      </w:r>
    </w:p>
    <w:p>
      <w:pPr>
        <w:spacing w:after="0" w:line="224"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21st day of February, 2003.</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2019-12-17T17:36:18Z</dcterms:created>
  <dcterms:modified xsi:type="dcterms:W3CDTF">2019-12-17T17:36:18Z</dcterms:modified>
</cp:coreProperties>
</file>