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filed with the Securities and Exchange Commission on June 2, 2010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333-147397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200025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jc w:val="center"/>
              <w:ind w:left="1110"/>
              <w:spacing w:after="0"/>
              <w:rPr>
                <w:sz w:val="20"/>
                <w:szCs w:val="20"/>
                <w:color w:val="auto"/>
              </w:rPr>
            </w:pPr>
            <w:r>
              <w:rPr>
                <w:rFonts w:ascii="Arial" w:cs="Arial" w:eastAsia="Arial" w:hAnsi="Arial"/>
                <w:sz w:val="18"/>
                <w:szCs w:val="18"/>
                <w:color w:val="auto"/>
                <w:w w:val="94"/>
              </w:rPr>
              <w:t>Ohio</w:t>
            </w:r>
          </w:p>
        </w:tc>
        <w:tc>
          <w:tcPr>
            <w:tcW w:w="7180" w:type="dxa"/>
            <w:vAlign w:val="bottom"/>
            <w:gridSpan w:val="5"/>
          </w:tcPr>
          <w:p>
            <w:pPr>
              <w:jc w:val="right"/>
              <w:ind w:right="2190"/>
              <w:spacing w:after="0"/>
              <w:rPr>
                <w:sz w:val="20"/>
                <w:szCs w:val="20"/>
                <w:color w:val="auto"/>
              </w:rPr>
            </w:pPr>
            <w:r>
              <w:rPr>
                <w:rFonts w:ascii="Arial" w:cs="Arial" w:eastAsia="Arial" w:hAnsi="Arial"/>
                <w:sz w:val="18"/>
                <w:szCs w:val="18"/>
                <w:color w:val="auto"/>
              </w:rPr>
              <w:t>31-1414921</w:t>
            </w:r>
          </w:p>
        </w:tc>
      </w:tr>
      <w:tr>
        <w:trPr>
          <w:trHeight w:val="209"/>
        </w:trPr>
        <w:tc>
          <w:tcPr>
            <w:tcW w:w="4240" w:type="dxa"/>
            <w:vAlign w:val="bottom"/>
            <w:tcBorders>
              <w:top w:val="single" w:sz="8" w:color="auto"/>
            </w:tcBorders>
          </w:tcPr>
          <w:p>
            <w:pPr>
              <w:jc w:val="center"/>
              <w:ind w:left="1110"/>
              <w:spacing w:after="0"/>
              <w:rPr>
                <w:sz w:val="20"/>
                <w:szCs w:val="20"/>
                <w:color w:val="auto"/>
              </w:rPr>
            </w:pPr>
            <w:r>
              <w:rPr>
                <w:rFonts w:ascii="Arial" w:cs="Arial" w:eastAsia="Arial" w:hAnsi="Arial"/>
                <w:sz w:val="18"/>
                <w:szCs w:val="18"/>
                <w:color w:val="auto"/>
                <w:w w:val="92"/>
              </w:rPr>
              <w:t>(State or other jurisdiction of</w:t>
            </w: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20" w:type="dxa"/>
            <w:vAlign w:val="bottom"/>
            <w:tcBorders>
              <w:top w:val="single" w:sz="8" w:color="auto"/>
            </w:tcBorders>
          </w:tcPr>
          <w:p>
            <w:pPr>
              <w:jc w:val="center"/>
              <w:ind w:right="1110"/>
              <w:spacing w:after="0"/>
              <w:rPr>
                <w:sz w:val="20"/>
                <w:szCs w:val="20"/>
                <w:color w:val="auto"/>
              </w:rPr>
            </w:pPr>
            <w:r>
              <w:rPr>
                <w:rFonts w:ascii="Arial" w:cs="Arial" w:eastAsia="Arial" w:hAnsi="Arial"/>
                <w:sz w:val="18"/>
                <w:szCs w:val="18"/>
                <w:color w:val="auto"/>
                <w:w w:val="92"/>
              </w:rPr>
              <w:t>(I.R.S. Employer</w:t>
            </w:r>
          </w:p>
        </w:tc>
      </w:tr>
      <w:tr>
        <w:trPr>
          <w:trHeight w:val="230"/>
        </w:trPr>
        <w:tc>
          <w:tcPr>
            <w:tcW w:w="4240" w:type="dxa"/>
            <w:vAlign w:val="bottom"/>
          </w:tcPr>
          <w:p>
            <w:pPr>
              <w:jc w:val="center"/>
              <w:ind w:left="1110"/>
              <w:spacing w:after="0"/>
              <w:rPr>
                <w:sz w:val="20"/>
                <w:szCs w:val="20"/>
                <w:color w:val="auto"/>
              </w:rPr>
            </w:pPr>
            <w:r>
              <w:rPr>
                <w:rFonts w:ascii="Arial" w:cs="Arial" w:eastAsia="Arial" w:hAnsi="Arial"/>
                <w:sz w:val="18"/>
                <w:szCs w:val="18"/>
                <w:color w:val="auto"/>
                <w:w w:val="92"/>
              </w:rPr>
              <w:t>incorporation or organization)</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20" w:type="dxa"/>
            <w:vAlign w:val="bottom"/>
          </w:tcPr>
          <w:p>
            <w:pPr>
              <w:jc w:val="center"/>
              <w:ind w:right="111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240" w:type="dxa"/>
            <w:vAlign w:val="bottom"/>
          </w:tcPr>
          <w:p>
            <w:pPr>
              <w:jc w:val="center"/>
              <w:ind w:left="1090"/>
              <w:spacing w:after="0"/>
              <w:rPr>
                <w:sz w:val="20"/>
                <w:szCs w:val="20"/>
                <w:color w:val="auto"/>
              </w:rPr>
            </w:pPr>
            <w:r>
              <w:rPr>
                <w:rFonts w:ascii="Arial" w:cs="Arial" w:eastAsia="Arial" w:hAnsi="Arial"/>
                <w:sz w:val="18"/>
                <w:szCs w:val="18"/>
                <w:color w:val="auto"/>
                <w:w w:val="92"/>
              </w:rPr>
              <w:t>14111 Scottslawn Road, Marysville, Ohio</w:t>
            </w:r>
          </w:p>
        </w:tc>
        <w:tc>
          <w:tcPr>
            <w:tcW w:w="7180" w:type="dxa"/>
            <w:vAlign w:val="bottom"/>
            <w:gridSpan w:val="5"/>
          </w:tcPr>
          <w:p>
            <w:pPr>
              <w:jc w:val="right"/>
              <w:ind w:right="2390"/>
              <w:spacing w:after="0"/>
              <w:rPr>
                <w:sz w:val="20"/>
                <w:szCs w:val="20"/>
                <w:color w:val="auto"/>
              </w:rPr>
            </w:pPr>
            <w:r>
              <w:rPr>
                <w:rFonts w:ascii="Arial" w:cs="Arial" w:eastAsia="Arial" w:hAnsi="Arial"/>
                <w:sz w:val="18"/>
                <w:szCs w:val="18"/>
                <w:color w:val="auto"/>
              </w:rPr>
              <w:t>43041</w:t>
            </w:r>
          </w:p>
        </w:tc>
      </w:tr>
      <w:tr>
        <w:trPr>
          <w:trHeight w:val="224"/>
        </w:trPr>
        <w:tc>
          <w:tcPr>
            <w:tcW w:w="4240" w:type="dxa"/>
            <w:vAlign w:val="bottom"/>
            <w:tcBorders>
              <w:top w:val="single" w:sz="8" w:color="auto"/>
            </w:tcBorders>
          </w:tcPr>
          <w:p>
            <w:pPr>
              <w:jc w:val="center"/>
              <w:ind w:left="1090"/>
              <w:spacing w:after="0"/>
              <w:rPr>
                <w:sz w:val="20"/>
                <w:szCs w:val="20"/>
                <w:color w:val="auto"/>
              </w:rPr>
            </w:pPr>
            <w:r>
              <w:rPr>
                <w:rFonts w:ascii="Arial" w:cs="Arial" w:eastAsia="Arial" w:hAnsi="Arial"/>
                <w:sz w:val="18"/>
                <w:szCs w:val="18"/>
                <w:color w:val="auto"/>
                <w:w w:val="92"/>
              </w:rPr>
              <w:t>(Address of Principal Executive Offices)</w:t>
            </w: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220" w:type="dxa"/>
            <w:vAlign w:val="bottom"/>
            <w:tcBorders>
              <w:top w:val="single" w:sz="8" w:color="auto"/>
            </w:tcBorders>
          </w:tcPr>
          <w:p>
            <w:pPr>
              <w:jc w:val="center"/>
              <w:ind w:right="1130"/>
              <w:spacing w:after="0"/>
              <w:rPr>
                <w:sz w:val="20"/>
                <w:szCs w:val="20"/>
                <w:color w:val="auto"/>
              </w:rPr>
            </w:pPr>
            <w:r>
              <w:rPr>
                <w:rFonts w:ascii="Arial" w:cs="Arial" w:eastAsia="Arial" w:hAnsi="Arial"/>
                <w:sz w:val="18"/>
                <w:szCs w:val="18"/>
                <w:color w:val="auto"/>
                <w:w w:val="94"/>
              </w:rPr>
              <w:t>(Zip Code)</w:t>
            </w:r>
          </w:p>
        </w:tc>
      </w:tr>
      <w:tr>
        <w:trPr>
          <w:trHeight w:val="417"/>
        </w:trPr>
        <w:tc>
          <w:tcPr>
            <w:tcW w:w="11420" w:type="dxa"/>
            <w:vAlign w:val="bottom"/>
            <w:gridSpan w:val="6"/>
          </w:tcPr>
          <w:p>
            <w:pPr>
              <w:jc w:val="center"/>
              <w:spacing w:after="0"/>
              <w:rPr>
                <w:sz w:val="20"/>
                <w:szCs w:val="20"/>
                <w:color w:val="auto"/>
              </w:rPr>
            </w:pPr>
            <w:r>
              <w:rPr>
                <w:rFonts w:ascii="Arial" w:cs="Arial" w:eastAsia="Arial" w:hAnsi="Arial"/>
                <w:sz w:val="18"/>
                <w:szCs w:val="18"/>
                <w:color w:val="auto"/>
                <w:w w:val="90"/>
              </w:rPr>
              <w:t>The Scotts Company LLC Retirement Savings Plan</w:t>
            </w:r>
          </w:p>
        </w:tc>
      </w:tr>
      <w:tr>
        <w:trPr>
          <w:trHeight w:val="230"/>
        </w:trPr>
        <w:tc>
          <w:tcPr>
            <w:tcW w:w="4240" w:type="dxa"/>
            <w:vAlign w:val="bottom"/>
          </w:tcPr>
          <w:p>
            <w:pPr>
              <w:spacing w:after="0"/>
              <w:rPr>
                <w:sz w:val="20"/>
                <w:szCs w:val="20"/>
                <w:color w:val="auto"/>
              </w:rPr>
            </w:pPr>
          </w:p>
        </w:tc>
        <w:tc>
          <w:tcPr>
            <w:tcW w:w="7180" w:type="dxa"/>
            <w:vAlign w:val="bottom"/>
            <w:gridSpan w:val="5"/>
          </w:tcPr>
          <w:p>
            <w:pPr>
              <w:jc w:val="center"/>
              <w:ind w:right="4150"/>
              <w:spacing w:after="0"/>
              <w:rPr>
                <w:sz w:val="20"/>
                <w:szCs w:val="20"/>
                <w:color w:val="auto"/>
              </w:rPr>
            </w:pPr>
            <w:r>
              <w:rPr>
                <w:rFonts w:ascii="Arial" w:cs="Arial" w:eastAsia="Arial" w:hAnsi="Arial"/>
                <w:sz w:val="18"/>
                <w:szCs w:val="18"/>
                <w:color w:val="auto"/>
                <w:w w:val="92"/>
              </w:rPr>
              <w:t>Smith &amp; Hawken 401(k) Plan</w:t>
            </w:r>
          </w:p>
        </w:tc>
      </w:tr>
      <w:tr>
        <w:trPr>
          <w:trHeight w:val="224"/>
        </w:trPr>
        <w:tc>
          <w:tcPr>
            <w:tcW w:w="4240" w:type="dxa"/>
            <w:vAlign w:val="bottom"/>
          </w:tcPr>
          <w:p>
            <w:pPr>
              <w:spacing w:after="0"/>
              <w:rPr>
                <w:sz w:val="19"/>
                <w:szCs w:val="19"/>
                <w:color w:val="auto"/>
              </w:rPr>
            </w:pPr>
          </w:p>
        </w:tc>
        <w:tc>
          <w:tcPr>
            <w:tcW w:w="296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4"/>
              </w:rPr>
              <w:t>(Full title of the plan)</w:t>
            </w:r>
          </w:p>
        </w:tc>
        <w:tc>
          <w:tcPr>
            <w:tcW w:w="4220" w:type="dxa"/>
            <w:vAlign w:val="bottom"/>
          </w:tcPr>
          <w:p>
            <w:pPr>
              <w:spacing w:after="0"/>
              <w:rPr>
                <w:sz w:val="19"/>
                <w:szCs w:val="19"/>
                <w:color w:val="auto"/>
              </w:rPr>
            </w:pPr>
          </w:p>
        </w:tc>
      </w:tr>
      <w:tr>
        <w:trPr>
          <w:trHeight w:val="417"/>
        </w:trPr>
        <w:tc>
          <w:tcPr>
            <w:tcW w:w="4240" w:type="dxa"/>
            <w:vAlign w:val="bottom"/>
          </w:tcPr>
          <w:p>
            <w:pPr>
              <w:spacing w:after="0"/>
              <w:rPr>
                <w:sz w:val="20"/>
                <w:szCs w:val="20"/>
                <w:color w:val="auto"/>
              </w:rPr>
            </w:pPr>
            <w:r>
              <w:rPr>
                <w:rFonts w:ascii="Arial" w:cs="Arial" w:eastAsia="Arial" w:hAnsi="Arial"/>
                <w:sz w:val="18"/>
                <w:szCs w:val="18"/>
                <w:color w:val="auto"/>
              </w:rPr>
              <w:t>David C. Evans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Copy to:</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Elizabeth Turrell Farrar, Esq.</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Vorys, Sater, Seymour and Pease LLP</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The Scotts Miracle-Gro Company</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52 East Gay Street</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14111 Scottslawn Road</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P.O. Box 1008</w:t>
            </w:r>
          </w:p>
        </w:tc>
      </w:tr>
      <w:tr>
        <w:trPr>
          <w:trHeight w:val="230"/>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Marysville, Ohio 43041</w:t>
            </w: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Columbus, Ohio 43216-1008</w:t>
            </w:r>
          </w:p>
        </w:tc>
      </w:tr>
      <w:tr>
        <w:trPr>
          <w:trHeight w:val="224"/>
        </w:trPr>
        <w:tc>
          <w:tcPr>
            <w:tcW w:w="4240" w:type="dxa"/>
            <w:vAlign w:val="bottom"/>
          </w:tcPr>
          <w:p>
            <w:pPr>
              <w:spacing w:after="0"/>
              <w:rPr>
                <w:sz w:val="20"/>
                <w:szCs w:val="20"/>
                <w:color w:val="auto"/>
              </w:rPr>
            </w:pPr>
            <w:r>
              <w:rPr>
                <w:rFonts w:ascii="Arial" w:cs="Arial" w:eastAsia="Arial" w:hAnsi="Arial"/>
                <w:sz w:val="18"/>
                <w:szCs w:val="18"/>
                <w:color w:val="auto"/>
              </w:rPr>
              <w:t>(Name and address of agent for service)</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20" w:type="dxa"/>
            <w:vAlign w:val="bottom"/>
          </w:tcPr>
          <w:p>
            <w:pPr>
              <w:spacing w:after="0"/>
              <w:rPr>
                <w:sz w:val="19"/>
                <w:szCs w:val="19"/>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(937) 644-0011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-130810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700" w:type="dxa"/>
            <w:vAlign w:val="bottom"/>
          </w:tcPr>
          <w:p>
            <w:pPr>
              <w:ind w:left="3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280" w:type="dxa"/>
            <w:vAlign w:val="bottom"/>
          </w:tcPr>
          <w:p>
            <w:pPr>
              <w:ind w:left="540"/>
              <w:spacing w:after="0"/>
              <w:rPr>
                <w:sz w:val="20"/>
                <w:szCs w:val="20"/>
                <w:color w:val="auto"/>
              </w:rPr>
            </w:pPr>
            <w:r>
              <w:rPr>
                <w:rFonts w:ascii="Arial" w:cs="Arial" w:eastAsia="Arial" w:hAnsi="Arial"/>
                <w:sz w:val="18"/>
                <w:szCs w:val="18"/>
                <w:color w:val="auto"/>
              </w:rPr>
              <w:t>Accelerated filer o</w:t>
            </w:r>
          </w:p>
        </w:tc>
        <w:tc>
          <w:tcPr>
            <w:tcW w:w="3940" w:type="dxa"/>
            <w:vAlign w:val="bottom"/>
          </w:tcPr>
          <w:p>
            <w:pPr>
              <w:jc w:val="center"/>
              <w:ind w:left="110"/>
              <w:spacing w:after="0"/>
              <w:rPr>
                <w:sz w:val="20"/>
                <w:szCs w:val="20"/>
                <w:color w:val="auto"/>
              </w:rPr>
            </w:pPr>
            <w:r>
              <w:rPr>
                <w:rFonts w:ascii="Arial" w:cs="Arial" w:eastAsia="Arial" w:hAnsi="Arial"/>
                <w:sz w:val="18"/>
                <w:szCs w:val="18"/>
                <w:color w:val="auto"/>
                <w:w w:val="91"/>
              </w:rPr>
              <w:t>Non-accelerated filer o</w:t>
            </w:r>
          </w:p>
        </w:tc>
        <w:tc>
          <w:tcPr>
            <w:tcW w:w="2500" w:type="dxa"/>
            <w:vAlign w:val="bottom"/>
          </w:tcPr>
          <w:p>
            <w:pPr>
              <w:ind w:left="200"/>
              <w:spacing w:after="0"/>
              <w:rPr>
                <w:sz w:val="20"/>
                <w:szCs w:val="20"/>
                <w:color w:val="auto"/>
              </w:rPr>
            </w:pPr>
            <w:r>
              <w:rPr>
                <w:rFonts w:ascii="Arial" w:cs="Arial" w:eastAsia="Arial" w:hAnsi="Arial"/>
                <w:sz w:val="18"/>
                <w:szCs w:val="18"/>
                <w:color w:val="auto"/>
                <w:w w:val="99"/>
              </w:rPr>
              <w:t>Smaller reporting company o</w:t>
            </w:r>
          </w:p>
        </w:tc>
      </w:tr>
      <w:tr>
        <w:trPr>
          <w:trHeight w:val="230"/>
        </w:trPr>
        <w:tc>
          <w:tcPr>
            <w:tcW w:w="2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940" w:type="dxa"/>
            <w:vAlign w:val="bottom"/>
          </w:tcPr>
          <w:p>
            <w:pPr>
              <w:jc w:val="center"/>
              <w:ind w:left="110"/>
              <w:spacing w:after="0"/>
              <w:rPr>
                <w:sz w:val="20"/>
                <w:szCs w:val="20"/>
                <w:color w:val="auto"/>
              </w:rPr>
            </w:pPr>
            <w:r>
              <w:rPr>
                <w:rFonts w:ascii="Arial" w:cs="Arial" w:eastAsia="Arial" w:hAnsi="Arial"/>
                <w:sz w:val="18"/>
                <w:szCs w:val="18"/>
                <w:color w:val="auto"/>
                <w:w w:val="91"/>
              </w:rPr>
              <w:t>(Do not check if a smaller reporting company)</w:t>
            </w:r>
          </w:p>
        </w:tc>
        <w:tc>
          <w:tcPr>
            <w:tcW w:w="2500" w:type="dxa"/>
            <w:vAlign w:val="bottom"/>
          </w:tcPr>
          <w:p>
            <w:pPr>
              <w:spacing w:after="0"/>
              <w:rPr>
                <w:sz w:val="20"/>
                <w:szCs w:val="20"/>
                <w:color w:val="auto"/>
              </w:rPr>
            </w:pPr>
          </w:p>
        </w:tc>
      </w:tr>
      <w:tr>
        <w:trPr>
          <w:trHeight w:val="237"/>
        </w:trPr>
        <w:tc>
          <w:tcPr>
            <w:tcW w:w="27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r>
      <w:tr>
        <w:trPr>
          <w:trHeight w:val="631"/>
        </w:trPr>
        <w:tc>
          <w:tcPr>
            <w:tcW w:w="27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INDEX TO EXHIBITS</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DEREGISTRATION OF CERTAIN SECURITIES</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On November 14, 2007, The Scotts Miracle-Gro Company (the “Registrant”) filed a Registration Statement on Form S-8 (File No. 333-147397) pursuant to which it registered under the Securities Act of 1933, as amended (the “Securities Act”), among other securities, 50,000 common shares of the Registrant (“Common Shares”) to be offered or sold pursuant to the Smith &amp; Hawken 401(k) Plan (the “S&amp;H Plan”), and the S&amp;H Plan registered under the Securities Act an indeterminate amount of interests in the S&amp;H Plan. On December 31, 2009, the S&amp;H Plan was terminated. Accordingly, the Registration Statement is hereby amended by this Post-Effective Amendment No. 1 to remove from registration all interests in the S&amp;H Plan and all Common Shares previously registered for offering or sale pursuant to the S&amp;H Plan which remain unsold and unissued. Common Shares and interests in The Scotts Company LLC Retirement Savings Plan registered on Registration Statement on Form S-8 (File No. 333-147397) for offering or sale pursuant to The Scotts Company LLC Retirement Savings Plan are unaffected by this Post-Effective Amendment No. 1 and remain registered for such purpose pursuant to Registration Statement on Form S-8 (File No. 333-147397) in addition to Registration Statement on Form S-8 (File No. 333-154364).</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Part 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INFORMATION REQUIRED IN THE REGISTRATION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Exhibits</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 is filed with this Post-Effective Amendment No.1 to Registration Statement:</w:t>
      </w:r>
    </w:p>
    <w:p>
      <w:pPr>
        <w:spacing w:after="0" w:line="221"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 of Executive Officers and Directors of The Scotts Miracle-Gro Company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signatures on following page.]</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13" w:lineRule="exact"/>
        <w:rPr>
          <w:sz w:val="20"/>
          <w:szCs w:val="20"/>
          <w:color w:val="auto"/>
        </w:rPr>
      </w:pPr>
    </w:p>
    <w:p>
      <w:pPr>
        <w:ind w:right="180" w:firstLine="225"/>
        <w:spacing w:after="0" w:line="293" w:lineRule="auto"/>
        <w:rPr>
          <w:sz w:val="20"/>
          <w:szCs w:val="20"/>
          <w:color w:val="auto"/>
        </w:rPr>
      </w:pPr>
      <w:r>
        <w:rPr>
          <w:rFonts w:ascii="Arial" w:cs="Arial" w:eastAsia="Arial" w:hAnsi="Arial"/>
          <w:sz w:val="16"/>
          <w:szCs w:val="16"/>
          <w:b w:val="1"/>
          <w:bCs w:val="1"/>
          <w:color w:val="auto"/>
        </w:rPr>
        <w:t xml:space="preserve">The Registrant. </w:t>
      </w:r>
      <w:r>
        <w:rPr>
          <w:rFonts w:ascii="Arial" w:cs="Arial" w:eastAsia="Arial" w:hAnsi="Arial"/>
          <w:sz w:val="16"/>
          <w:szCs w:val="16"/>
          <w:color w:val="auto"/>
        </w:rPr>
        <w:t>Pursuant to the requirements of the Securities Act of 1933, the Registrant certifies that it has reasonable grounds to believe that it meets</w:t>
      </w:r>
      <w:r>
        <w:rPr>
          <w:rFonts w:ascii="Arial" w:cs="Arial" w:eastAsia="Arial" w:hAnsi="Arial"/>
          <w:sz w:val="16"/>
          <w:szCs w:val="16"/>
          <w:b w:val="1"/>
          <w:bCs w:val="1"/>
          <w:color w:val="auto"/>
        </w:rPr>
        <w:t xml:space="preserve"> </w:t>
      </w:r>
      <w:r>
        <w:rPr>
          <w:rFonts w:ascii="Arial" w:cs="Arial" w:eastAsia="Arial" w:hAnsi="Arial"/>
          <w:sz w:val="16"/>
          <w:szCs w:val="16"/>
          <w:color w:val="auto"/>
        </w:rPr>
        <w:t>all of the requirements for filing on Form S-8 and has duly caused this Post-Effective Amendment No. 1 to Registration Statement on Form S-8 (File</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No. 333-147397) to be signed on its behalf by the undersigned, thereunto duly authorized, in the City of Marysville, State of Ohio, on the second day of June, 2010.</w:t>
      </w:r>
    </w:p>
    <w:p>
      <w:pPr>
        <w:spacing w:after="0" w:line="18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David C. Evans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 and Chief Financial Officer</w:t>
      </w:r>
    </w:p>
    <w:p>
      <w:pPr>
        <w:spacing w:after="0" w:line="319"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Registration Statement on Form S-8 (File No. 333-147397) has been signed by the following persons in the capacities indicated on June 2,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Signature</w:t>
            </w:r>
          </w:p>
        </w:tc>
        <w:tc>
          <w:tcPr>
            <w:tcW w:w="360" w:type="dxa"/>
            <w:vAlign w:val="bottom"/>
          </w:tcPr>
          <w:p>
            <w:pPr>
              <w:spacing w:after="0"/>
              <w:rPr>
                <w:sz w:val="14"/>
                <w:szCs w:val="14"/>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w:t>
            </w:r>
          </w:p>
        </w:tc>
      </w:tr>
      <w:tr>
        <w:trPr>
          <w:trHeight w:val="426"/>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R. Baker*</w:t>
            </w:r>
          </w:p>
        </w:tc>
        <w:tc>
          <w:tcPr>
            <w:tcW w:w="36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President, Chief Operating Officer and Director</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Mark R. Baker</w:t>
            </w:r>
          </w:p>
        </w:tc>
        <w:tc>
          <w:tcPr>
            <w:tcW w:w="36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H. Barry*</w:t>
            </w:r>
          </w:p>
        </w:tc>
        <w:tc>
          <w:tcPr>
            <w:tcW w:w="36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Alan H. Barry</w:t>
            </w:r>
          </w:p>
        </w:tc>
        <w:tc>
          <w:tcPr>
            <w:tcW w:w="36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c>
          <w:tcPr>
            <w:tcW w:w="36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 (Principal Financial Officer and Principal</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David C. Evans</w:t>
            </w:r>
          </w:p>
        </w:tc>
        <w:tc>
          <w:tcPr>
            <w:tcW w:w="36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P. Flannery*</w:t>
            </w:r>
          </w:p>
        </w:tc>
        <w:tc>
          <w:tcPr>
            <w:tcW w:w="36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Joseph P. Flannery</w:t>
            </w:r>
          </w:p>
        </w:tc>
        <w:tc>
          <w:tcPr>
            <w:tcW w:w="36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36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5"/>
              </w:rPr>
              <w:t>Chairman of the Board and Chief Executive Officer (Principal Executive Officer) and Director</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James Hagedorn</w:t>
            </w:r>
          </w:p>
        </w:tc>
        <w:tc>
          <w:tcPr>
            <w:tcW w:w="36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Hanft*</w:t>
            </w:r>
          </w:p>
        </w:tc>
        <w:tc>
          <w:tcPr>
            <w:tcW w:w="36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Adam Hanft</w:t>
            </w:r>
          </w:p>
        </w:tc>
        <w:tc>
          <w:tcPr>
            <w:tcW w:w="36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 Jurgensen*</w:t>
            </w:r>
          </w:p>
        </w:tc>
        <w:tc>
          <w:tcPr>
            <w:tcW w:w="36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William G. Jurgensen</w:t>
            </w:r>
          </w:p>
        </w:tc>
        <w:tc>
          <w:tcPr>
            <w:tcW w:w="36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404"/>
        </w:trPr>
        <w:tc>
          <w:tcPr>
            <w:tcW w:w="4000" w:type="dxa"/>
            <w:vAlign w:val="bottom"/>
          </w:tcPr>
          <w:p>
            <w:pPr>
              <w:spacing w:after="0"/>
              <w:rPr>
                <w:sz w:val="24"/>
                <w:szCs w:val="24"/>
                <w:color w:val="auto"/>
              </w:rPr>
            </w:pPr>
          </w:p>
        </w:tc>
        <w:tc>
          <w:tcPr>
            <w:tcW w:w="7420" w:type="dxa"/>
            <w:vAlign w:val="bottom"/>
            <w:gridSpan w:val="2"/>
          </w:tcPr>
          <w:p>
            <w:pPr>
              <w:jc w:val="right"/>
              <w:ind w:right="5512"/>
              <w:spacing w:after="0"/>
              <w:rPr>
                <w:sz w:val="20"/>
                <w:szCs w:val="20"/>
                <w:color w:val="auto"/>
              </w:rPr>
            </w:pPr>
            <w:r>
              <w:rPr>
                <w:rFonts w:ascii="Arial" w:cs="Arial" w:eastAsia="Arial" w:hAnsi="Arial"/>
                <w:sz w:val="18"/>
                <w:szCs w:val="18"/>
                <w:color w:val="auto"/>
              </w:rPr>
              <w:t>-3-</w:t>
            </w:r>
          </w:p>
        </w:tc>
      </w:tr>
      <w:tr>
        <w:trPr>
          <w:trHeight w:val="226"/>
        </w:trPr>
        <w:tc>
          <w:tcPr>
            <w:tcW w:w="40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Signature</w:t>
            </w:r>
          </w:p>
        </w:tc>
        <w:tc>
          <w:tcPr>
            <w:tcW w:w="360" w:type="dxa"/>
            <w:vAlign w:val="bottom"/>
          </w:tcPr>
          <w:p>
            <w:pPr>
              <w:spacing w:after="0"/>
              <w:rPr>
                <w:sz w:val="14"/>
                <w:szCs w:val="14"/>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w:t>
            </w:r>
          </w:p>
        </w:tc>
      </w:tr>
      <w:tr>
        <w:trPr>
          <w:trHeight w:val="426"/>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N. Kelly Jr.*</w:t>
            </w:r>
          </w:p>
        </w:tc>
        <w:tc>
          <w:tcPr>
            <w:tcW w:w="36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Thomas N. Kelly Jr.</w:t>
            </w:r>
          </w:p>
        </w:tc>
        <w:tc>
          <w:tcPr>
            <w:tcW w:w="36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F. Kohrt, Ph.D.*</w:t>
            </w:r>
          </w:p>
        </w:tc>
        <w:tc>
          <w:tcPr>
            <w:tcW w:w="36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Carl F. Kohrt, Ph.D.</w:t>
            </w:r>
          </w:p>
        </w:tc>
        <w:tc>
          <w:tcPr>
            <w:tcW w:w="36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Hagedorn Littlefield*</w:t>
            </w:r>
          </w:p>
        </w:tc>
        <w:tc>
          <w:tcPr>
            <w:tcW w:w="36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36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G. Mistretta*</w:t>
            </w:r>
          </w:p>
        </w:tc>
        <w:tc>
          <w:tcPr>
            <w:tcW w:w="36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Nancy G. Mistretta</w:t>
            </w:r>
          </w:p>
        </w:tc>
        <w:tc>
          <w:tcPr>
            <w:tcW w:w="36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Stephanie M. Shern*</w:t>
            </w:r>
          </w:p>
        </w:tc>
        <w:tc>
          <w:tcPr>
            <w:tcW w:w="36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Stephanie M. Shern</w:t>
            </w:r>
          </w:p>
        </w:tc>
        <w:tc>
          <w:tcPr>
            <w:tcW w:w="360" w:type="dxa"/>
            <w:vAlign w:val="bottom"/>
          </w:tcPr>
          <w:p>
            <w:pPr>
              <w:spacing w:after="0"/>
              <w:rPr>
                <w:sz w:val="19"/>
                <w:szCs w:val="19"/>
                <w:color w:val="auto"/>
              </w:rPr>
            </w:pPr>
          </w:p>
        </w:tc>
        <w:tc>
          <w:tcPr>
            <w:tcW w:w="7060" w:type="dxa"/>
            <w:vAlign w:val="bottom"/>
          </w:tcPr>
          <w:p>
            <w:pPr>
              <w:spacing w:after="0"/>
              <w:rPr>
                <w:sz w:val="19"/>
                <w:szCs w:val="19"/>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 Shiely*</w:t>
            </w:r>
          </w:p>
        </w:tc>
        <w:tc>
          <w:tcPr>
            <w:tcW w:w="36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John S. Shiely</w:t>
            </w:r>
          </w:p>
        </w:tc>
        <w:tc>
          <w:tcPr>
            <w:tcW w:w="360" w:type="dxa"/>
            <w:vAlign w:val="bottom"/>
          </w:tcPr>
          <w:p>
            <w:pPr>
              <w:spacing w:after="0"/>
              <w:rPr>
                <w:sz w:val="19"/>
                <w:szCs w:val="19"/>
                <w:color w:val="auto"/>
              </w:rPr>
            </w:pPr>
          </w:p>
        </w:tc>
        <w:tc>
          <w:tcPr>
            <w:tcW w:w="7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right="16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undersigned, by signing his name hereto, does hereby sign this Post-Effective Amendment No. 1 to Registration Statement on Form S-8 (File No. 333-147397) on behalf of each of the directors of the Registrant identified above pursuant to Powers of Attorney executed by the directors identified above, which Powers of Attorney are filed with this Post-Effective Amendment No. 1 to Registration Statement on Form S-8 (File No. 333-147397) as exhibits.</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David C. Evans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David C. Evans,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June 2, 2010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b w:val="1"/>
          <w:bCs w:val="1"/>
          <w:color w:val="auto"/>
        </w:rPr>
        <w:t>The Plans</w:t>
      </w:r>
      <w:r>
        <w:rPr>
          <w:rFonts w:ascii="Arial" w:cs="Arial" w:eastAsia="Arial" w:hAnsi="Arial"/>
          <w:sz w:val="18"/>
          <w:szCs w:val="18"/>
          <w:color w:val="auto"/>
        </w:rPr>
        <w:t>. Pursuant to the requirements of the Securities Act of 1933, the trustees (or other persons who administer the employee benefit plan) have duly</w:t>
      </w:r>
      <w:r>
        <w:rPr>
          <w:rFonts w:ascii="Arial" w:cs="Arial" w:eastAsia="Arial" w:hAnsi="Arial"/>
          <w:sz w:val="18"/>
          <w:szCs w:val="18"/>
          <w:b w:val="1"/>
          <w:bCs w:val="1"/>
          <w:color w:val="auto"/>
        </w:rPr>
        <w:t xml:space="preserve"> </w:t>
      </w:r>
      <w:r>
        <w:rPr>
          <w:rFonts w:ascii="Arial" w:cs="Arial" w:eastAsia="Arial" w:hAnsi="Arial"/>
          <w:sz w:val="18"/>
          <w:szCs w:val="18"/>
          <w:color w:val="auto"/>
        </w:rPr>
        <w:t>caused this Post-Effective Amendment No. 1 to Registration Statement on Form S-8 (File No. 333-147397) to be signed on its behalf by the undersigned, thereunto duly authorized, in the City of Marysville, State of Ohio, on June 2, 2010.</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RETIREMENT SAVINGS PLAN</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David C. Evans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 and Chief Financial Officer of</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The Scotts Company LLC</w:t>
      </w:r>
    </w:p>
    <w:p>
      <w:pPr>
        <w:spacing w:after="0" w:line="319"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trustees (or other persons who administer the employee benefit plan) have duly caused this Post-Effective Amendment No. 1 to Registration Statement on Form S-8 (File No. 333-147397) to be signed on its behalf by the undersigned, thereunto duly authorized, in the City of Marysville, State of Ohio, on June 2, 2010.</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SMITH &amp; HAWKEN 401(K) PLAN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David C. Evans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 and Chief Financial Officer of</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Teak 2, Ltd.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(formerly known as Smith &amp; Hawken, Ltd.)</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60"/>
        <w:spacing w:after="0"/>
        <w:rPr>
          <w:sz w:val="20"/>
          <w:szCs w:val="20"/>
          <w:color w:val="auto"/>
        </w:rPr>
      </w:pPr>
      <w:r>
        <w:rPr>
          <w:rFonts w:ascii="Arial" w:cs="Arial" w:eastAsia="Arial" w:hAnsi="Arial"/>
          <w:sz w:val="18"/>
          <w:szCs w:val="18"/>
          <w:u w:val="single" w:color="auto"/>
          <w:color w:val="auto"/>
        </w:rPr>
        <w:t>INDEX TO EXHIBITS</w:t>
      </w:r>
    </w:p>
    <w:p>
      <w:pPr>
        <w:spacing w:after="0" w:line="221"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040" w:right="2459" w:hanging="5298"/>
        <w:spacing w:after="0" w:line="478" w:lineRule="auto"/>
        <w:tabs>
          <w:tab w:leader="none" w:pos="10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Powers of Attorney of Executive Officers and Directors of The Scotts Miracle-Gro Company -6-</w:t>
      </w:r>
    </w:p>
    <w:p>
      <w:pPr>
        <w:sectPr>
          <w:pgSz w:w="11900" w:h="16838" w:orient="portrait"/>
          <w:cols w:equalWidth="0" w:num="1">
            <w:col w:w="10219"/>
          </w:cols>
          <w:pgMar w:left="240" w:top="419"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24.1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in order to deregister the participation interests in the</w:t>
      </w:r>
      <w:r>
        <w:rPr>
          <w:rFonts w:ascii="Arial" w:cs="Arial" w:eastAsia="Arial" w:hAnsi="Arial"/>
          <w:sz w:val="17"/>
          <w:szCs w:val="17"/>
          <w:b w:val="1"/>
          <w:bCs w:val="1"/>
          <w:color w:val="auto"/>
        </w:rPr>
        <w:t xml:space="preserve"> Smith &amp; Hawken 401(k) Plan </w:t>
      </w:r>
      <w:r>
        <w:rPr>
          <w:rFonts w:ascii="Arial" w:cs="Arial" w:eastAsia="Arial" w:hAnsi="Arial"/>
          <w:sz w:val="17"/>
          <w:szCs w:val="17"/>
          <w:color w:val="auto"/>
        </w:rPr>
        <w:t xml:space="preserve">and remaining unsold and unissued common shares of The Scotts Miracle-Gro Company previously registered for offering and sale or delivery pursuant to the </w:t>
      </w:r>
      <w:r>
        <w:rPr>
          <w:rFonts w:ascii="Arial" w:cs="Arial" w:eastAsia="Arial" w:hAnsi="Arial"/>
          <w:sz w:val="17"/>
          <w:szCs w:val="17"/>
          <w:b w:val="1"/>
          <w:bCs w:val="1"/>
          <w:color w:val="auto"/>
        </w:rPr>
        <w:t>Smith &amp; Hawken 401(k)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David C. Evans</w:t>
      </w:r>
      <w:r>
        <w:rPr>
          <w:rFonts w:ascii="Arial" w:cs="Arial" w:eastAsia="Arial" w:hAnsi="Arial"/>
          <w:sz w:val="17"/>
          <w:szCs w:val="17"/>
          <w:color w:val="auto"/>
        </w:rPr>
        <w:t xml:space="preserve"> and </w:t>
      </w:r>
      <w:r>
        <w:rPr>
          <w:rFonts w:ascii="Arial" w:cs="Arial" w:eastAsia="Arial" w:hAnsi="Arial"/>
          <w:sz w:val="17"/>
          <w:szCs w:val="17"/>
          <w:b w:val="1"/>
          <w:bCs w:val="1"/>
          <w:color w:val="auto"/>
        </w:rPr>
        <w:t>Vincent C. Brockman</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Post-Effective Amendment No. 1 to Registration Statement on Form S-8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12th day of May, 2010.</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Alan H. Barry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Alan H.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and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which is about to file with the Securities and Exchange Commission, Washington, D.C., under the provisions of the Securities Act of 1933, as amended, </w:t>
      </w:r>
      <w:r>
        <w:rPr>
          <w:rFonts w:ascii="Arial" w:cs="Arial" w:eastAsia="Arial" w:hAnsi="Arial"/>
          <w:sz w:val="17"/>
          <w:szCs w:val="17"/>
          <w:b w:val="1"/>
          <w:bCs w:val="1"/>
          <w:color w:val="auto"/>
        </w:rPr>
        <w:t>Post-Effective Amendment No. 1 to Registration Statement on Form S-8</w:t>
      </w:r>
      <w:r>
        <w:rPr>
          <w:rFonts w:ascii="Arial" w:cs="Arial" w:eastAsia="Arial" w:hAnsi="Arial"/>
          <w:sz w:val="17"/>
          <w:szCs w:val="17"/>
          <w:color w:val="auto"/>
        </w:rPr>
        <w:t xml:space="preserve"> in order to deregister the participation interests in the </w:t>
      </w:r>
      <w:r>
        <w:rPr>
          <w:rFonts w:ascii="Arial" w:cs="Arial" w:eastAsia="Arial" w:hAnsi="Arial"/>
          <w:sz w:val="17"/>
          <w:szCs w:val="17"/>
          <w:b w:val="1"/>
          <w:bCs w:val="1"/>
          <w:color w:val="auto"/>
        </w:rPr>
        <w:t>Smith &amp;</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Hawken 401(k) Plan </w:t>
      </w:r>
      <w:r>
        <w:rPr>
          <w:rFonts w:ascii="Arial" w:cs="Arial" w:eastAsia="Arial" w:hAnsi="Arial"/>
          <w:sz w:val="17"/>
          <w:szCs w:val="17"/>
          <w:color w:val="auto"/>
        </w:rPr>
        <w:t>and remaining unsold and unissued common shares of The Scotts Miracle-Gro Company previously registered for offering and sale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delivery pursuant to the </w:t>
      </w:r>
      <w:r>
        <w:rPr>
          <w:rFonts w:ascii="Arial" w:cs="Arial" w:eastAsia="Arial" w:hAnsi="Arial"/>
          <w:sz w:val="17"/>
          <w:szCs w:val="17"/>
          <w:b w:val="1"/>
          <w:bCs w:val="1"/>
          <w:color w:val="auto"/>
        </w:rPr>
        <w:t>Smith &amp; Hawken 401(k)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David C. Evans</w:t>
      </w:r>
      <w:r>
        <w:rPr>
          <w:rFonts w:ascii="Arial" w:cs="Arial" w:eastAsia="Arial" w:hAnsi="Arial"/>
          <w:sz w:val="17"/>
          <w:szCs w:val="17"/>
          <w:color w:val="auto"/>
        </w:rPr>
        <w:t xml:space="preserve"> and </w:t>
      </w:r>
      <w:r>
        <w:rPr>
          <w:rFonts w:ascii="Arial" w:cs="Arial" w:eastAsia="Arial" w:hAnsi="Arial"/>
          <w:sz w:val="17"/>
          <w:szCs w:val="17"/>
          <w:b w:val="1"/>
          <w:bCs w:val="1"/>
          <w:color w:val="auto"/>
        </w:rPr>
        <w:t>Vincent C. Brockman</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Post-Effective Amendment No. 1 to Registration Statement on Form S-8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12th day of May, 2010.</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R. Baker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in order to deregister the participation interests in the</w:t>
      </w:r>
      <w:r>
        <w:rPr>
          <w:rFonts w:ascii="Arial" w:cs="Arial" w:eastAsia="Arial" w:hAnsi="Arial"/>
          <w:sz w:val="17"/>
          <w:szCs w:val="17"/>
          <w:b w:val="1"/>
          <w:bCs w:val="1"/>
          <w:color w:val="auto"/>
        </w:rPr>
        <w:t xml:space="preserve"> Smith &amp; Hawken 401(k) Plan </w:t>
      </w:r>
      <w:r>
        <w:rPr>
          <w:rFonts w:ascii="Arial" w:cs="Arial" w:eastAsia="Arial" w:hAnsi="Arial"/>
          <w:sz w:val="17"/>
          <w:szCs w:val="17"/>
          <w:color w:val="auto"/>
        </w:rPr>
        <w:t xml:space="preserve">and remaining unsold and unissued common shares of The Scotts Miracle-Gro Company previously registered for offering and sale or delivery pursuant to the </w:t>
      </w:r>
      <w:r>
        <w:rPr>
          <w:rFonts w:ascii="Arial" w:cs="Arial" w:eastAsia="Arial" w:hAnsi="Arial"/>
          <w:sz w:val="17"/>
          <w:szCs w:val="17"/>
          <w:b w:val="1"/>
          <w:bCs w:val="1"/>
          <w:color w:val="auto"/>
        </w:rPr>
        <w:t>Smith &amp; Hawken 401(k)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David C. Evans</w:t>
      </w:r>
      <w:r>
        <w:rPr>
          <w:rFonts w:ascii="Arial" w:cs="Arial" w:eastAsia="Arial" w:hAnsi="Arial"/>
          <w:sz w:val="17"/>
          <w:szCs w:val="17"/>
          <w:color w:val="auto"/>
        </w:rPr>
        <w:t xml:space="preserve"> and </w:t>
      </w:r>
      <w:r>
        <w:rPr>
          <w:rFonts w:ascii="Arial" w:cs="Arial" w:eastAsia="Arial" w:hAnsi="Arial"/>
          <w:sz w:val="17"/>
          <w:szCs w:val="17"/>
          <w:b w:val="1"/>
          <w:bCs w:val="1"/>
          <w:color w:val="auto"/>
        </w:rPr>
        <w:t>Vincent C. Brockman</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Post-Effective Amendment No. 1 to Registration Statement on Form S-8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12th day of May, 2010.</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P. Flannery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and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which is about to file with the Securities and Exchange Commission, Washington, D.C., under the provisions of the Securities Act of 1933, as amended, </w:t>
      </w:r>
      <w:r>
        <w:rPr>
          <w:rFonts w:ascii="Arial" w:cs="Arial" w:eastAsia="Arial" w:hAnsi="Arial"/>
          <w:sz w:val="17"/>
          <w:szCs w:val="17"/>
          <w:b w:val="1"/>
          <w:bCs w:val="1"/>
          <w:color w:val="auto"/>
        </w:rPr>
        <w:t>Post-Effective Amendment No. 1 to Registration Statement on Form S-8</w:t>
      </w:r>
      <w:r>
        <w:rPr>
          <w:rFonts w:ascii="Arial" w:cs="Arial" w:eastAsia="Arial" w:hAnsi="Arial"/>
          <w:sz w:val="17"/>
          <w:szCs w:val="17"/>
          <w:color w:val="auto"/>
        </w:rPr>
        <w:t xml:space="preserve"> in order to deregister the participation interests in the </w:t>
      </w:r>
      <w:r>
        <w:rPr>
          <w:rFonts w:ascii="Arial" w:cs="Arial" w:eastAsia="Arial" w:hAnsi="Arial"/>
          <w:sz w:val="17"/>
          <w:szCs w:val="17"/>
          <w:b w:val="1"/>
          <w:bCs w:val="1"/>
          <w:color w:val="auto"/>
        </w:rPr>
        <w:t>Smith &amp;</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Hawken 401(k) Plan </w:t>
      </w:r>
      <w:r>
        <w:rPr>
          <w:rFonts w:ascii="Arial" w:cs="Arial" w:eastAsia="Arial" w:hAnsi="Arial"/>
          <w:sz w:val="17"/>
          <w:szCs w:val="17"/>
          <w:color w:val="auto"/>
        </w:rPr>
        <w:t>and remaining unsold and unissued common shares of The Scotts Miracle-Gro Company previously registered for offering and sale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delivery pursuant to the </w:t>
      </w:r>
      <w:r>
        <w:rPr>
          <w:rFonts w:ascii="Arial" w:cs="Arial" w:eastAsia="Arial" w:hAnsi="Arial"/>
          <w:sz w:val="17"/>
          <w:szCs w:val="17"/>
          <w:b w:val="1"/>
          <w:bCs w:val="1"/>
          <w:color w:val="auto"/>
        </w:rPr>
        <w:t>Smith &amp; Hawken 401(k)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David C. Evans</w:t>
      </w:r>
      <w:r>
        <w:rPr>
          <w:rFonts w:ascii="Arial" w:cs="Arial" w:eastAsia="Arial" w:hAnsi="Arial"/>
          <w:sz w:val="17"/>
          <w:szCs w:val="17"/>
          <w:color w:val="auto"/>
        </w:rPr>
        <w:t xml:space="preserve"> and </w:t>
      </w:r>
      <w:r>
        <w:rPr>
          <w:rFonts w:ascii="Arial" w:cs="Arial" w:eastAsia="Arial" w:hAnsi="Arial"/>
          <w:sz w:val="17"/>
          <w:szCs w:val="17"/>
          <w:b w:val="1"/>
          <w:bCs w:val="1"/>
          <w:color w:val="auto"/>
        </w:rPr>
        <w:t>Vincent C. Brockman</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Post-Effective Amendment No. 1 to Registration Statement on Form S-8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12th day of May, 2010.</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Hagedorn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in order to deregister the participation interests in the</w:t>
      </w:r>
      <w:r>
        <w:rPr>
          <w:rFonts w:ascii="Arial" w:cs="Arial" w:eastAsia="Arial" w:hAnsi="Arial"/>
          <w:sz w:val="17"/>
          <w:szCs w:val="17"/>
          <w:b w:val="1"/>
          <w:bCs w:val="1"/>
          <w:color w:val="auto"/>
        </w:rPr>
        <w:t xml:space="preserve"> Smith &amp; Hawken 401(k) Plan </w:t>
      </w:r>
      <w:r>
        <w:rPr>
          <w:rFonts w:ascii="Arial" w:cs="Arial" w:eastAsia="Arial" w:hAnsi="Arial"/>
          <w:sz w:val="17"/>
          <w:szCs w:val="17"/>
          <w:color w:val="auto"/>
        </w:rPr>
        <w:t xml:space="preserve">and remaining unsold and unissued common shares of The Scotts Miracle-Gro Company previously registered for offering and sale or delivery pursuant to the </w:t>
      </w:r>
      <w:r>
        <w:rPr>
          <w:rFonts w:ascii="Arial" w:cs="Arial" w:eastAsia="Arial" w:hAnsi="Arial"/>
          <w:sz w:val="17"/>
          <w:szCs w:val="17"/>
          <w:b w:val="1"/>
          <w:bCs w:val="1"/>
          <w:color w:val="auto"/>
        </w:rPr>
        <w:t>Smith &amp; Hawken 401(k)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David C. Evans</w:t>
      </w:r>
      <w:r>
        <w:rPr>
          <w:rFonts w:ascii="Arial" w:cs="Arial" w:eastAsia="Arial" w:hAnsi="Arial"/>
          <w:sz w:val="17"/>
          <w:szCs w:val="17"/>
          <w:color w:val="auto"/>
        </w:rPr>
        <w:t xml:space="preserve"> and </w:t>
      </w:r>
      <w:r>
        <w:rPr>
          <w:rFonts w:ascii="Arial" w:cs="Arial" w:eastAsia="Arial" w:hAnsi="Arial"/>
          <w:sz w:val="17"/>
          <w:szCs w:val="17"/>
          <w:b w:val="1"/>
          <w:bCs w:val="1"/>
          <w:color w:val="auto"/>
        </w:rPr>
        <w:t>Vincent C. Brockman</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Post-Effective Amendment No. 1 to Registration Statement on Form S-8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12th day of May, 2010.</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Adam Hanft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in order to deregister the participation interests in the</w:t>
      </w:r>
      <w:r>
        <w:rPr>
          <w:rFonts w:ascii="Arial" w:cs="Arial" w:eastAsia="Arial" w:hAnsi="Arial"/>
          <w:sz w:val="17"/>
          <w:szCs w:val="17"/>
          <w:b w:val="1"/>
          <w:bCs w:val="1"/>
          <w:color w:val="auto"/>
        </w:rPr>
        <w:t xml:space="preserve"> Smith &amp; Hawken 401(k) Plan </w:t>
      </w:r>
      <w:r>
        <w:rPr>
          <w:rFonts w:ascii="Arial" w:cs="Arial" w:eastAsia="Arial" w:hAnsi="Arial"/>
          <w:sz w:val="17"/>
          <w:szCs w:val="17"/>
          <w:color w:val="auto"/>
        </w:rPr>
        <w:t xml:space="preserve">and remaining unsold and unissued common shares of The Scotts Miracle-Gro Company previously registered for offering and sale or delivery pursuant to the </w:t>
      </w:r>
      <w:r>
        <w:rPr>
          <w:rFonts w:ascii="Arial" w:cs="Arial" w:eastAsia="Arial" w:hAnsi="Arial"/>
          <w:sz w:val="17"/>
          <w:szCs w:val="17"/>
          <w:b w:val="1"/>
          <w:bCs w:val="1"/>
          <w:color w:val="auto"/>
        </w:rPr>
        <w:t>Smith &amp; Hawken 401(k)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David C. Evans</w:t>
      </w:r>
      <w:r>
        <w:rPr>
          <w:rFonts w:ascii="Arial" w:cs="Arial" w:eastAsia="Arial" w:hAnsi="Arial"/>
          <w:sz w:val="17"/>
          <w:szCs w:val="17"/>
          <w:color w:val="auto"/>
        </w:rPr>
        <w:t xml:space="preserve"> and </w:t>
      </w:r>
      <w:r>
        <w:rPr>
          <w:rFonts w:ascii="Arial" w:cs="Arial" w:eastAsia="Arial" w:hAnsi="Arial"/>
          <w:sz w:val="17"/>
          <w:szCs w:val="17"/>
          <w:b w:val="1"/>
          <w:bCs w:val="1"/>
          <w:color w:val="auto"/>
        </w:rPr>
        <w:t>Vincent C. Brockman</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Post-Effective Amendment No. 1 to Registration Statement on Form S-8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12th day of May, 2010.</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William G. Jurgensen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William G. Jurgensen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in order to deregister the participation interests in the</w:t>
      </w:r>
      <w:r>
        <w:rPr>
          <w:rFonts w:ascii="Arial" w:cs="Arial" w:eastAsia="Arial" w:hAnsi="Arial"/>
          <w:sz w:val="17"/>
          <w:szCs w:val="17"/>
          <w:b w:val="1"/>
          <w:bCs w:val="1"/>
          <w:color w:val="auto"/>
        </w:rPr>
        <w:t xml:space="preserve"> Smith &amp; Hawken 401(k) Plan </w:t>
      </w:r>
      <w:r>
        <w:rPr>
          <w:rFonts w:ascii="Arial" w:cs="Arial" w:eastAsia="Arial" w:hAnsi="Arial"/>
          <w:sz w:val="17"/>
          <w:szCs w:val="17"/>
          <w:color w:val="auto"/>
        </w:rPr>
        <w:t xml:space="preserve">and remaining unsold and unissued common shares of The Scotts Miracle-Gro Company previously registered for offering and sale or delivery pursuant to the </w:t>
      </w:r>
      <w:r>
        <w:rPr>
          <w:rFonts w:ascii="Arial" w:cs="Arial" w:eastAsia="Arial" w:hAnsi="Arial"/>
          <w:sz w:val="17"/>
          <w:szCs w:val="17"/>
          <w:b w:val="1"/>
          <w:bCs w:val="1"/>
          <w:color w:val="auto"/>
        </w:rPr>
        <w:t>Smith &amp; Hawken 401(k)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David C. Evans</w:t>
      </w:r>
      <w:r>
        <w:rPr>
          <w:rFonts w:ascii="Arial" w:cs="Arial" w:eastAsia="Arial" w:hAnsi="Arial"/>
          <w:sz w:val="17"/>
          <w:szCs w:val="17"/>
          <w:color w:val="auto"/>
        </w:rPr>
        <w:t xml:space="preserve"> and </w:t>
      </w:r>
      <w:r>
        <w:rPr>
          <w:rFonts w:ascii="Arial" w:cs="Arial" w:eastAsia="Arial" w:hAnsi="Arial"/>
          <w:sz w:val="17"/>
          <w:szCs w:val="17"/>
          <w:b w:val="1"/>
          <w:bCs w:val="1"/>
          <w:color w:val="auto"/>
        </w:rPr>
        <w:t>Vincent C. Brockman</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Post-Effective Amendment No. 1 to Registration Statement on Form S-8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12th day of May, 2010.</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N. Kelly Jr.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in order to deregister the participation interests in the</w:t>
      </w:r>
      <w:r>
        <w:rPr>
          <w:rFonts w:ascii="Arial" w:cs="Arial" w:eastAsia="Arial" w:hAnsi="Arial"/>
          <w:sz w:val="17"/>
          <w:szCs w:val="17"/>
          <w:b w:val="1"/>
          <w:bCs w:val="1"/>
          <w:color w:val="auto"/>
        </w:rPr>
        <w:t xml:space="preserve"> Smith &amp; Hawken 401(k) Plan </w:t>
      </w:r>
      <w:r>
        <w:rPr>
          <w:rFonts w:ascii="Arial" w:cs="Arial" w:eastAsia="Arial" w:hAnsi="Arial"/>
          <w:sz w:val="17"/>
          <w:szCs w:val="17"/>
          <w:color w:val="auto"/>
        </w:rPr>
        <w:t xml:space="preserve">and remaining unsold and unissued common shares of The Scotts Miracle-Gro Company previously registered for offering and sale or delivery pursuant to the </w:t>
      </w:r>
      <w:r>
        <w:rPr>
          <w:rFonts w:ascii="Arial" w:cs="Arial" w:eastAsia="Arial" w:hAnsi="Arial"/>
          <w:sz w:val="17"/>
          <w:szCs w:val="17"/>
          <w:b w:val="1"/>
          <w:bCs w:val="1"/>
          <w:color w:val="auto"/>
        </w:rPr>
        <w:t>Smith &amp; Hawken 401(k)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David C. Evans</w:t>
      </w:r>
      <w:r>
        <w:rPr>
          <w:rFonts w:ascii="Arial" w:cs="Arial" w:eastAsia="Arial" w:hAnsi="Arial"/>
          <w:sz w:val="17"/>
          <w:szCs w:val="17"/>
          <w:color w:val="auto"/>
        </w:rPr>
        <w:t xml:space="preserve"> and </w:t>
      </w:r>
      <w:r>
        <w:rPr>
          <w:rFonts w:ascii="Arial" w:cs="Arial" w:eastAsia="Arial" w:hAnsi="Arial"/>
          <w:sz w:val="17"/>
          <w:szCs w:val="17"/>
          <w:b w:val="1"/>
          <w:bCs w:val="1"/>
          <w:color w:val="auto"/>
        </w:rPr>
        <w:t>Vincent C. Brockman</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Post-Effective Amendment No. 1 to Registration Statement on Form S-8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12th day of May, 2010.</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Carl F. Kohrt, Ph.D.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Carl F. Kohrt,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in order to deregister the participation interests in the</w:t>
      </w:r>
      <w:r>
        <w:rPr>
          <w:rFonts w:ascii="Arial" w:cs="Arial" w:eastAsia="Arial" w:hAnsi="Arial"/>
          <w:sz w:val="17"/>
          <w:szCs w:val="17"/>
          <w:b w:val="1"/>
          <w:bCs w:val="1"/>
          <w:color w:val="auto"/>
        </w:rPr>
        <w:t xml:space="preserve"> Smith &amp; Hawken 401(k) Plan </w:t>
      </w:r>
      <w:r>
        <w:rPr>
          <w:rFonts w:ascii="Arial" w:cs="Arial" w:eastAsia="Arial" w:hAnsi="Arial"/>
          <w:sz w:val="17"/>
          <w:szCs w:val="17"/>
          <w:color w:val="auto"/>
        </w:rPr>
        <w:t xml:space="preserve">and remaining unsold and unissued common shares of The Scotts Miracle-Gro Company previously registered for offering and sale or delivery pursuant to the </w:t>
      </w:r>
      <w:r>
        <w:rPr>
          <w:rFonts w:ascii="Arial" w:cs="Arial" w:eastAsia="Arial" w:hAnsi="Arial"/>
          <w:sz w:val="17"/>
          <w:szCs w:val="17"/>
          <w:b w:val="1"/>
          <w:bCs w:val="1"/>
          <w:color w:val="auto"/>
        </w:rPr>
        <w:t>Smith &amp; Hawken 401(k)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David C. Evans</w:t>
      </w:r>
      <w:r>
        <w:rPr>
          <w:rFonts w:ascii="Arial" w:cs="Arial" w:eastAsia="Arial" w:hAnsi="Arial"/>
          <w:sz w:val="17"/>
          <w:szCs w:val="17"/>
          <w:color w:val="auto"/>
        </w:rPr>
        <w:t xml:space="preserve"> and </w:t>
      </w:r>
      <w:r>
        <w:rPr>
          <w:rFonts w:ascii="Arial" w:cs="Arial" w:eastAsia="Arial" w:hAnsi="Arial"/>
          <w:sz w:val="17"/>
          <w:szCs w:val="17"/>
          <w:b w:val="1"/>
          <w:bCs w:val="1"/>
          <w:color w:val="auto"/>
        </w:rPr>
        <w:t>Vincent C. Brockman</w:t>
      </w:r>
      <w:r>
        <w:rPr>
          <w:rFonts w:ascii="Arial" w:cs="Arial" w:eastAsia="Arial" w:hAnsi="Arial"/>
          <w:sz w:val="17"/>
          <w:szCs w:val="17"/>
          <w:color w:val="auto"/>
        </w:rPr>
        <w:t>, and each of them, as her true and lawful attorneys-in-fact and agents with full power of substitution and resubstitution, for her and in her name, place and stead, in any and all capacities, to sign such Post-Effective Amendment No. 1 to Registration Statement on Form S-8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12th day of May, 2010.</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Katherine Hagedorn Littlefield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75" w:right="25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in order to deregister the participation interests in the</w:t>
      </w:r>
      <w:r>
        <w:rPr>
          <w:rFonts w:ascii="Arial" w:cs="Arial" w:eastAsia="Arial" w:hAnsi="Arial"/>
          <w:sz w:val="17"/>
          <w:szCs w:val="17"/>
          <w:b w:val="1"/>
          <w:bCs w:val="1"/>
          <w:color w:val="auto"/>
        </w:rPr>
        <w:t xml:space="preserve"> Smith &amp; Hawken 401(k) Plan </w:t>
      </w:r>
      <w:r>
        <w:rPr>
          <w:rFonts w:ascii="Arial" w:cs="Arial" w:eastAsia="Arial" w:hAnsi="Arial"/>
          <w:sz w:val="17"/>
          <w:szCs w:val="17"/>
          <w:color w:val="auto"/>
        </w:rPr>
        <w:t xml:space="preserve">and remaining unsold and unissued common shares of The Scotts Miracle-Gro Company previously registered for offering and sale or delivery pursuant to the </w:t>
      </w:r>
      <w:r>
        <w:rPr>
          <w:rFonts w:ascii="Arial" w:cs="Arial" w:eastAsia="Arial" w:hAnsi="Arial"/>
          <w:sz w:val="17"/>
          <w:szCs w:val="17"/>
          <w:b w:val="1"/>
          <w:bCs w:val="1"/>
          <w:color w:val="auto"/>
        </w:rPr>
        <w:t>Smith &amp; Hawken 401(k)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David C. Evans</w:t>
      </w:r>
      <w:r>
        <w:rPr>
          <w:rFonts w:ascii="Arial" w:cs="Arial" w:eastAsia="Arial" w:hAnsi="Arial"/>
          <w:sz w:val="17"/>
          <w:szCs w:val="17"/>
          <w:color w:val="auto"/>
        </w:rPr>
        <w:t xml:space="preserve"> and </w:t>
      </w:r>
      <w:r>
        <w:rPr>
          <w:rFonts w:ascii="Arial" w:cs="Arial" w:eastAsia="Arial" w:hAnsi="Arial"/>
          <w:sz w:val="17"/>
          <w:szCs w:val="17"/>
          <w:b w:val="1"/>
          <w:bCs w:val="1"/>
          <w:color w:val="auto"/>
        </w:rPr>
        <w:t>Vincent C. Brockman</w:t>
      </w:r>
      <w:r>
        <w:rPr>
          <w:rFonts w:ascii="Arial" w:cs="Arial" w:eastAsia="Arial" w:hAnsi="Arial"/>
          <w:sz w:val="17"/>
          <w:szCs w:val="17"/>
          <w:color w:val="auto"/>
        </w:rPr>
        <w:t>, and each of them, as her true and lawful attorneys-in-fact and agents with full power of substitution and resubstitution, for her and in her name, place and stead, in any and all capacities, to sign such Post-Effective Amendment No. 1 to Registration Statement on Form S-8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12th day of May, 2010.</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Nancy G. Mistretta</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in order to deregister the participation interests in the</w:t>
      </w:r>
      <w:r>
        <w:rPr>
          <w:rFonts w:ascii="Arial" w:cs="Arial" w:eastAsia="Arial" w:hAnsi="Arial"/>
          <w:sz w:val="17"/>
          <w:szCs w:val="17"/>
          <w:b w:val="1"/>
          <w:bCs w:val="1"/>
          <w:color w:val="auto"/>
        </w:rPr>
        <w:t xml:space="preserve"> Smith &amp; Hawken 401(k) Plan </w:t>
      </w:r>
      <w:r>
        <w:rPr>
          <w:rFonts w:ascii="Arial" w:cs="Arial" w:eastAsia="Arial" w:hAnsi="Arial"/>
          <w:sz w:val="17"/>
          <w:szCs w:val="17"/>
          <w:color w:val="auto"/>
        </w:rPr>
        <w:t xml:space="preserve">and remaining unsold and unissued common shares of The Scotts Miracle-Gro Company previously registered for offering and sale or delivery pursuant to the </w:t>
      </w:r>
      <w:r>
        <w:rPr>
          <w:rFonts w:ascii="Arial" w:cs="Arial" w:eastAsia="Arial" w:hAnsi="Arial"/>
          <w:sz w:val="17"/>
          <w:szCs w:val="17"/>
          <w:b w:val="1"/>
          <w:bCs w:val="1"/>
          <w:color w:val="auto"/>
        </w:rPr>
        <w:t>Smith &amp; Hawken 401(k)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David C. Evans</w:t>
      </w:r>
      <w:r>
        <w:rPr>
          <w:rFonts w:ascii="Arial" w:cs="Arial" w:eastAsia="Arial" w:hAnsi="Arial"/>
          <w:sz w:val="17"/>
          <w:szCs w:val="17"/>
          <w:color w:val="auto"/>
        </w:rPr>
        <w:t xml:space="preserve"> and </w:t>
      </w:r>
      <w:r>
        <w:rPr>
          <w:rFonts w:ascii="Arial" w:cs="Arial" w:eastAsia="Arial" w:hAnsi="Arial"/>
          <w:sz w:val="17"/>
          <w:szCs w:val="17"/>
          <w:b w:val="1"/>
          <w:bCs w:val="1"/>
          <w:color w:val="auto"/>
        </w:rPr>
        <w:t>Vincent C. Brockman</w:t>
      </w:r>
      <w:r>
        <w:rPr>
          <w:rFonts w:ascii="Arial" w:cs="Arial" w:eastAsia="Arial" w:hAnsi="Arial"/>
          <w:sz w:val="17"/>
          <w:szCs w:val="17"/>
          <w:color w:val="auto"/>
        </w:rPr>
        <w:t>, and each of them, as her true and lawful attorneys-in-fact and agents with full power of substitution and resubstitution, for her and in her name, place and stead, in any and all capacities, to sign such Post-Effective Amendment No. 1 to Registration Statement on Form S-8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12th day of May, 2010.</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Stephanie M. Shern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in order to deregister the participation interests in the</w:t>
      </w:r>
      <w:r>
        <w:rPr>
          <w:rFonts w:ascii="Arial" w:cs="Arial" w:eastAsia="Arial" w:hAnsi="Arial"/>
          <w:sz w:val="17"/>
          <w:szCs w:val="17"/>
          <w:b w:val="1"/>
          <w:bCs w:val="1"/>
          <w:color w:val="auto"/>
        </w:rPr>
        <w:t xml:space="preserve"> Smith &amp; Hawken 401(k) Plan </w:t>
      </w:r>
      <w:r>
        <w:rPr>
          <w:rFonts w:ascii="Arial" w:cs="Arial" w:eastAsia="Arial" w:hAnsi="Arial"/>
          <w:sz w:val="17"/>
          <w:szCs w:val="17"/>
          <w:color w:val="auto"/>
        </w:rPr>
        <w:t xml:space="preserve">and remaining unsold and unissued common shares of The Scotts Miracle-Gro Company previously registered for offering and sale or delivery pursuant to the </w:t>
      </w:r>
      <w:r>
        <w:rPr>
          <w:rFonts w:ascii="Arial" w:cs="Arial" w:eastAsia="Arial" w:hAnsi="Arial"/>
          <w:sz w:val="17"/>
          <w:szCs w:val="17"/>
          <w:b w:val="1"/>
          <w:bCs w:val="1"/>
          <w:color w:val="auto"/>
        </w:rPr>
        <w:t>Smith &amp; Hawken 401(k)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 David C. Evans</w:t>
      </w:r>
      <w:r>
        <w:rPr>
          <w:rFonts w:ascii="Arial" w:cs="Arial" w:eastAsia="Arial" w:hAnsi="Arial"/>
          <w:sz w:val="17"/>
          <w:szCs w:val="17"/>
          <w:color w:val="auto"/>
        </w:rPr>
        <w:t xml:space="preserve"> and </w:t>
      </w:r>
      <w:r>
        <w:rPr>
          <w:rFonts w:ascii="Arial" w:cs="Arial" w:eastAsia="Arial" w:hAnsi="Arial"/>
          <w:sz w:val="17"/>
          <w:szCs w:val="17"/>
          <w:b w:val="1"/>
          <w:bCs w:val="1"/>
          <w:color w:val="auto"/>
        </w:rPr>
        <w:t>Vincent C. Brockman</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Post-Effective Amendment No. 1 to Registration Statement on Form S-8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12th day of May, 2010.</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S. Shiely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Shiely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sectPr>
      <w:pgSz w:w="11900" w:h="16838" w:orient="portrait"/>
      <w:cols w:equalWidth="0" w:num="1">
        <w:col w:w="11400"/>
      </w:cols>
      <w:pgMar w:left="240" w:top="95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2019-12-10T08:33:25Z</dcterms:created>
  <dcterms:modified xsi:type="dcterms:W3CDTF">2019-12-10T08:33:25Z</dcterms:modified>
</cp:coreProperties>
</file>