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9</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SCOTTS MIRACLE-GRO CO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810186106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810186106</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EARNEST PARTNERS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2,235,337.00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508,050.00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3,756,898.00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3,756,898.00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SCOTTS MIRACLE-GRO CO</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14111 SCOTTSLAWN ROAD, MARYSVILLE, OHIO, 43041.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EARNEST Partners, LLC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1180 Peachtree Street NE, Suite 2300, Atlanta, Georgia 30309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Shares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810186106</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spacing w:after="0" w:line="110"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3,756,898</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6.5%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94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2,235,337</w:t>
      </w:r>
    </w:p>
    <w:p>
      <w:pPr>
        <w:spacing w:after="0" w:line="1"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508,050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3,756,898</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500"/>
        <w:spacing w:after="0" w:line="256" w:lineRule="auto"/>
        <w:rPr>
          <w:sz w:val="20"/>
          <w:szCs w:val="20"/>
          <w:color w:val="auto"/>
        </w:rPr>
      </w:pPr>
      <w:r>
        <w:rPr>
          <w:rFonts w:ascii="Times New Roman" w:cs="Times New Roman" w:eastAsia="Times New Roman" w:hAnsi="Times New Roman"/>
          <w:sz w:val="22"/>
          <w:szCs w:val="22"/>
          <w:color w:val="auto"/>
        </w:rPr>
        <w:t>EARNEST Partners, LLC is filing as an investment adviser in accordance with 240.13d-1(b)(1)(ii)(E). No client interest relates to more than five percent of the class.</w:t>
      </w: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948"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ectPr>
          <w:pgSz w:w="11900" w:h="16948" w:orient="portrait"/>
          <w:cols w:equalWidth="0" w:num="1">
            <w:col w:w="11140"/>
          </w:cols>
          <w:pgMar w:left="360" w:top="126" w:right="399" w:bottom="0" w:gutter="0" w:footer="0" w:header="0"/>
          <w:type w:val="continuous"/>
        </w:sectPr>
      </w:pPr>
    </w:p>
    <w:bookmarkStart w:id="3" w:name="page4"/>
    <w:bookmarkEnd w:id="3"/>
    <w:p>
      <w:pPr>
        <w:ind w:left="1660"/>
        <w:spacing w:after="0"/>
        <w:rPr>
          <w:sz w:val="20"/>
          <w:szCs w:val="20"/>
          <w:color w:val="auto"/>
        </w:rPr>
      </w:pPr>
      <w:r>
        <w:rPr>
          <w:rFonts w:ascii="Times New Roman" w:cs="Times New Roman" w:eastAsia="Times New Roman" w:hAnsi="Times New Roman"/>
          <w:sz w:val="22"/>
          <w:szCs w:val="22"/>
          <w:color w:val="auto"/>
        </w:rPr>
        <w:t>EARNEST PARTNERS LLC</w:t>
      </w:r>
    </w:p>
    <w:p>
      <w:pPr>
        <w:spacing w:after="0" w:line="152" w:lineRule="exact"/>
        <w:rPr>
          <w:sz w:val="20"/>
          <w:szCs w:val="20"/>
          <w:color w:val="auto"/>
        </w:rPr>
      </w:pPr>
    </w:p>
    <w:p>
      <w:pPr>
        <w:ind w:left="2460"/>
        <w:spacing w:after="0"/>
        <w:tabs>
          <w:tab w:leader="none" w:pos="3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James M. Wilson</w:t>
      </w:r>
    </w:p>
    <w:p>
      <w:pPr>
        <w:spacing w:after="0" w:line="44"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1"/>
          <w:szCs w:val="21"/>
          <w:color w:val="auto"/>
        </w:rPr>
        <w:t>Name/Title: Chief Compliance Officer</w:t>
      </w:r>
    </w:p>
    <w:p>
      <w:pPr>
        <w:spacing w:after="0" w:line="56" w:lineRule="exact"/>
        <w:rPr>
          <w:sz w:val="20"/>
          <w:szCs w:val="20"/>
          <w:color w:val="auto"/>
        </w:rPr>
      </w:pPr>
    </w:p>
    <w:p>
      <w:pPr>
        <w:ind w:left="2460"/>
        <w:spacing w:after="0"/>
        <w:tabs>
          <w:tab w:leader="none" w:pos="35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08/12/2025</w:t>
      </w:r>
    </w:p>
    <w:sectPr>
      <w:pgSz w:w="11900" w:h="16838" w:orient="portrait"/>
      <w:cols w:equalWidth="0" w:num="1">
        <w:col w:w="9019"/>
      </w:cols>
      <w:pgMar w:left="1440" w:top="47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8"/>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2025-08-15T08:05:15Z</dcterms:created>
  <dcterms:modified xsi:type="dcterms:W3CDTF">2025-08-15T08:05:15Z</dcterms:modified>
</cp:coreProperties>
</file>