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33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Lukemire Michael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14111 SCOTTSLAWN ROAD</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MARYSVILLE OH</w:t>
            </w:r>
          </w:p>
        </w:tc>
        <w:tc>
          <w:tcPr>
            <w:tcW w:w="1380" w:type="dxa"/>
            <w:vAlign w:val="bottom"/>
          </w:tcPr>
          <w:p>
            <w:pPr>
              <w:jc w:val="right"/>
              <w:ind w:right="506"/>
              <w:spacing w:after="0"/>
              <w:rPr>
                <w:sz w:val="20"/>
                <w:szCs w:val="20"/>
                <w:color w:val="auto"/>
              </w:rPr>
            </w:pPr>
            <w:r>
              <w:rPr>
                <w:rFonts w:ascii="Arial" w:cs="Arial" w:eastAsia="Arial" w:hAnsi="Arial"/>
                <w:sz w:val="18"/>
                <w:szCs w:val="18"/>
                <w:color w:val="0000FF"/>
              </w:rPr>
              <w:t>43041</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46"/>
        <w:spacing w:after="0"/>
        <w:rPr>
          <w:sz w:val="20"/>
          <w:szCs w:val="20"/>
          <w:color w:val="auto"/>
        </w:rPr>
      </w:pPr>
      <w:r>
        <w:rPr>
          <w:rFonts w:ascii="Arial" w:cs="Arial" w:eastAsia="Arial" w:hAnsi="Arial"/>
          <w:sz w:val="18"/>
          <w:szCs w:val="18"/>
          <w:color w:val="0000FF"/>
        </w:rPr>
        <w:t>EVP, GTO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80" w:type="dxa"/>
            <w:vAlign w:val="bottom"/>
          </w:tcPr>
          <w:p>
            <w:pPr>
              <w:jc w:val="right"/>
              <w:ind w:right="739"/>
              <w:spacing w:after="0"/>
              <w:rPr>
                <w:sz w:val="20"/>
                <w:szCs w:val="20"/>
                <w:color w:val="auto"/>
              </w:rPr>
            </w:pPr>
            <w:r>
              <w:rPr>
                <w:rFonts w:ascii="Arial" w:cs="Arial" w:eastAsia="Arial" w:hAnsi="Arial"/>
                <w:sz w:val="18"/>
                <w:szCs w:val="18"/>
                <w:color w:val="0000FF"/>
              </w:rPr>
              <w:t>9,503</w:t>
            </w:r>
          </w:p>
        </w:tc>
        <w:tc>
          <w:tcPr>
            <w:tcW w:w="880" w:type="dxa"/>
            <w:vAlign w:val="bottom"/>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80" w:type="dxa"/>
            <w:vAlign w:val="bottom"/>
          </w:tcPr>
          <w:p>
            <w:pPr>
              <w:jc w:val="right"/>
              <w:ind w:right="659"/>
              <w:spacing w:after="0"/>
              <w:rPr>
                <w:sz w:val="20"/>
                <w:szCs w:val="20"/>
                <w:color w:val="auto"/>
              </w:rPr>
            </w:pPr>
            <w:r>
              <w:rPr>
                <w:rFonts w:ascii="Arial" w:cs="Arial" w:eastAsia="Arial" w:hAnsi="Arial"/>
                <w:sz w:val="18"/>
                <w:szCs w:val="18"/>
                <w:color w:val="0000FF"/>
              </w:rPr>
              <w:t>387.531</w:t>
            </w:r>
          </w:p>
        </w:tc>
        <w:tc>
          <w:tcPr>
            <w:tcW w:w="880" w:type="dxa"/>
            <w:vAlign w:val="bottom"/>
          </w:tcPr>
          <w:p>
            <w:pPr>
              <w:ind w:left="66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401(K) Plan</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8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12/01/2007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12/01/2014</w:t>
            </w:r>
          </w:p>
        </w:tc>
        <w:tc>
          <w:tcPr>
            <w:tcW w:w="1880" w:type="dxa"/>
            <w:vAlign w:val="bottom"/>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ind w:left="300"/>
              <w:spacing w:after="0"/>
              <w:rPr>
                <w:sz w:val="20"/>
                <w:szCs w:val="20"/>
                <w:color w:val="auto"/>
              </w:rPr>
            </w:pPr>
            <w:r>
              <w:rPr>
                <w:rFonts w:ascii="Arial" w:cs="Arial" w:eastAsia="Arial" w:hAnsi="Arial"/>
                <w:sz w:val="18"/>
                <w:szCs w:val="18"/>
                <w:color w:val="0000FF"/>
              </w:rPr>
              <w:t>21,416</w:t>
            </w:r>
          </w:p>
        </w:tc>
        <w:tc>
          <w:tcPr>
            <w:tcW w:w="880" w:type="dxa"/>
            <w:vAlign w:val="bottom"/>
          </w:tcPr>
          <w:p>
            <w:pPr>
              <w:ind w:left="240"/>
              <w:spacing w:after="0"/>
              <w:rPr>
                <w:sz w:val="20"/>
                <w:szCs w:val="20"/>
                <w:color w:val="auto"/>
              </w:rPr>
            </w:pPr>
            <w:r>
              <w:rPr>
                <w:rFonts w:ascii="Arial" w:cs="Arial" w:eastAsia="Arial" w:hAnsi="Arial"/>
                <w:sz w:val="18"/>
                <w:szCs w:val="18"/>
                <w:color w:val="0000FF"/>
              </w:rPr>
              <w:t>29.01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10/12/2008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10/12/2015</w:t>
            </w:r>
          </w:p>
        </w:tc>
        <w:tc>
          <w:tcPr>
            <w:tcW w:w="1880" w:type="dxa"/>
            <w:vAlign w:val="bottom"/>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ind w:left="300"/>
              <w:spacing w:after="0"/>
              <w:rPr>
                <w:sz w:val="20"/>
                <w:szCs w:val="20"/>
                <w:color w:val="auto"/>
              </w:rPr>
            </w:pPr>
            <w:r>
              <w:rPr>
                <w:rFonts w:ascii="Arial" w:cs="Arial" w:eastAsia="Arial" w:hAnsi="Arial"/>
                <w:sz w:val="18"/>
                <w:szCs w:val="18"/>
                <w:color w:val="0000FF"/>
              </w:rPr>
              <w:t>16,183</w:t>
            </w:r>
          </w:p>
        </w:tc>
        <w:tc>
          <w:tcPr>
            <w:tcW w:w="880" w:type="dxa"/>
            <w:vAlign w:val="bottom"/>
          </w:tcPr>
          <w:p>
            <w:pPr>
              <w:ind w:left="240"/>
              <w:spacing w:after="0"/>
              <w:rPr>
                <w:sz w:val="20"/>
                <w:szCs w:val="20"/>
                <w:color w:val="auto"/>
              </w:rPr>
            </w:pPr>
            <w:r>
              <w:rPr>
                <w:rFonts w:ascii="Arial" w:cs="Arial" w:eastAsia="Arial" w:hAnsi="Arial"/>
                <w:sz w:val="18"/>
                <w:szCs w:val="18"/>
                <w:color w:val="0000FF"/>
              </w:rPr>
              <w:t>35.74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10/11/2009</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10/11/2016</w:t>
            </w:r>
          </w:p>
        </w:tc>
        <w:tc>
          <w:tcPr>
            <w:tcW w:w="1880" w:type="dxa"/>
            <w:vAlign w:val="bottom"/>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ind w:left="300"/>
              <w:spacing w:after="0"/>
              <w:rPr>
                <w:sz w:val="20"/>
                <w:szCs w:val="20"/>
                <w:color w:val="auto"/>
              </w:rPr>
            </w:pPr>
            <w:r>
              <w:rPr>
                <w:rFonts w:ascii="Arial" w:cs="Arial" w:eastAsia="Arial" w:hAnsi="Arial"/>
                <w:sz w:val="18"/>
                <w:szCs w:val="18"/>
                <w:color w:val="0000FF"/>
              </w:rPr>
              <w:t>15,476</w:t>
            </w:r>
          </w:p>
        </w:tc>
        <w:tc>
          <w:tcPr>
            <w:tcW w:w="880" w:type="dxa"/>
            <w:vAlign w:val="bottom"/>
          </w:tcPr>
          <w:p>
            <w:pPr>
              <w:ind w:left="240"/>
              <w:spacing w:after="0"/>
              <w:rPr>
                <w:sz w:val="20"/>
                <w:szCs w:val="20"/>
                <w:color w:val="auto"/>
              </w:rPr>
            </w:pPr>
            <w:r>
              <w:rPr>
                <w:rFonts w:ascii="Arial" w:cs="Arial" w:eastAsia="Arial" w:hAnsi="Arial"/>
                <w:sz w:val="18"/>
                <w:szCs w:val="18"/>
                <w:color w:val="0000FF"/>
              </w:rPr>
              <w:t>38.58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11/07/2010</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11/06/2017</w:t>
            </w:r>
          </w:p>
        </w:tc>
        <w:tc>
          <w:tcPr>
            <w:tcW w:w="1880" w:type="dxa"/>
            <w:vAlign w:val="bottom"/>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ind w:left="300"/>
              <w:spacing w:after="0"/>
              <w:rPr>
                <w:sz w:val="20"/>
                <w:szCs w:val="20"/>
                <w:color w:val="auto"/>
              </w:rPr>
            </w:pPr>
            <w:r>
              <w:rPr>
                <w:rFonts w:ascii="Arial" w:cs="Arial" w:eastAsia="Arial" w:hAnsi="Arial"/>
                <w:sz w:val="18"/>
                <w:szCs w:val="18"/>
                <w:color w:val="0000FF"/>
              </w:rPr>
              <w:t>17,000</w:t>
            </w:r>
          </w:p>
        </w:tc>
        <w:tc>
          <w:tcPr>
            <w:tcW w:w="880" w:type="dxa"/>
            <w:vAlign w:val="bottom"/>
          </w:tcPr>
          <w:p>
            <w:pPr>
              <w:ind w:left="240"/>
              <w:spacing w:after="0"/>
              <w:rPr>
                <w:sz w:val="20"/>
                <w:szCs w:val="20"/>
                <w:color w:val="auto"/>
              </w:rPr>
            </w:pPr>
            <w:r>
              <w:rPr>
                <w:rFonts w:ascii="Arial" w:cs="Arial" w:eastAsia="Arial" w:hAnsi="Arial"/>
                <w:sz w:val="18"/>
                <w:szCs w:val="18"/>
                <w:color w:val="0000FF"/>
              </w:rPr>
              <w:t>38.76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Kathy L. Uttley as attorney-in-</w:t>
            </w:r>
          </w:p>
        </w:tc>
        <w:tc>
          <w:tcPr>
            <w:tcW w:w="60" w:type="dxa"/>
            <w:vAlign w:val="bottom"/>
          </w:tcPr>
          <w:p>
            <w:pPr>
              <w:spacing w:after="0"/>
              <w:rPr>
                <w:sz w:val="19"/>
                <w:szCs w:val="1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6"/>
              </w:rPr>
              <w:t>05/16/2008</w:t>
            </w:r>
          </w:p>
        </w:tc>
        <w:tc>
          <w:tcPr>
            <w:tcW w:w="0" w:type="dxa"/>
            <w:vAlign w:val="bottom"/>
          </w:tcPr>
          <w:p>
            <w:pPr>
              <w:spacing w:after="0"/>
              <w:rPr>
                <w:sz w:val="1"/>
                <w:szCs w:val="1"/>
                <w:color w:val="auto"/>
              </w:rPr>
            </w:pPr>
          </w:p>
        </w:tc>
      </w:tr>
      <w:tr>
        <w:trPr>
          <w:trHeight w:val="88"/>
        </w:trPr>
        <w:tc>
          <w:tcPr>
            <w:tcW w:w="208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Michael C. Lukemire</w:t>
            </w:r>
          </w:p>
        </w:tc>
        <w:tc>
          <w:tcPr>
            <w:tcW w:w="1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80" w:type="dxa"/>
            <w:vAlign w:val="bottom"/>
            <w:tcBorders>
              <w:bottom w:val="single" w:sz="8" w:color="auto"/>
            </w:tcBorders>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officer and/or director of The Scotts Miracle-Gro Company (the "Company"), hereby constitutes and appoints each of Vincent C. Brockman, Andrew B. Coogle and Kathy L. Uttley, signing singly, the undersigned's true and lawful attorney-in-fact to:</w:t>
      </w:r>
    </w:p>
    <w:p>
      <w:pPr>
        <w:spacing w:after="0" w:line="209" w:lineRule="exact"/>
        <w:rPr>
          <w:sz w:val="20"/>
          <w:szCs w:val="20"/>
          <w:color w:val="auto"/>
        </w:rPr>
      </w:pPr>
    </w:p>
    <w:p>
      <w:pPr>
        <w:ind w:right="24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9th day of May, 2008.</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Michael C. Lukemire</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Michael C. Lukemire</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4770"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2019-12-23T22:42:25Z</dcterms:created>
  <dcterms:modified xsi:type="dcterms:W3CDTF">2019-12-23T22:42:25Z</dcterms:modified>
</cp:coreProperties>
</file>