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Denise S. Stump</w:t>
      </w:r>
    </w:p>
    <w:p>
      <w:pPr>
        <w:ind w:left="260" w:right="946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1022 Landings Loop N OH, Westerville 43082</w:t>
      </w:r>
    </w:p>
    <w:p>
      <w:pPr>
        <w:ind w:left="260" w:right="7820" w:hanging="252"/>
        <w:spacing w:after="0" w:line="255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Scotts Company (SMG)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11/7/2002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Senior Vice President, Human Resources Worldwide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</w:t>
            </w:r>
          </w:p>
        </w:tc>
        <w:tc>
          <w:tcPr>
            <w:tcW w:w="208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Option (right to|$47.85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|11/7/|A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|12000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2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|11/07|11/06|Common Share|12000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buy)</w:t>
            </w:r>
          </w:p>
        </w:tc>
        <w:tc>
          <w:tcPr>
            <w:tcW w:w="208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2002|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|/2005|/2012|s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2019-12-24T00:04:34Z</dcterms:created>
  <dcterms:modified xsi:type="dcterms:W3CDTF">2019-12-24T00:04:34Z</dcterms:modified>
</cp:coreProperties>
</file>