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no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2000</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4100" w:val="left"/>
          <w:tab w:leader="none" w:pos="726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Perry Corp.</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2"/>
        <w:spacing w:after="0" w:line="238" w:lineRule="auto"/>
        <w:tabs>
          <w:tab w:leader="none" w:pos="8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20" w:hanging="422"/>
        <w:spacing w:after="0" w:line="238" w:lineRule="auto"/>
        <w:tabs>
          <w:tab w:leader="none" w:pos="8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1,095,132</w:t>
            </w:r>
          </w:p>
        </w:tc>
      </w:tr>
      <w:tr>
        <w:trPr>
          <w:trHeight w:val="203"/>
        </w:trPr>
        <w:tc>
          <w:tcPr>
            <w:tcW w:w="1520" w:type="dxa"/>
            <w:vAlign w:val="bottom"/>
          </w:tcPr>
          <w:p>
            <w:pPr>
              <w:spacing w:after="0"/>
              <w:rPr>
                <w:sz w:val="17"/>
                <w:szCs w:val="17"/>
                <w:color w:val="auto"/>
              </w:rPr>
            </w:pP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0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0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0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1,095,132</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WITH</w:t>
            </w: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4"/>
          <w:szCs w:val="24"/>
          <w:color w:val="auto"/>
        </w:rPr>
      </w:pPr>
    </w:p>
    <w:p>
      <w:pPr>
        <w:ind w:left="2440" w:right="5259" w:hanging="536"/>
        <w:spacing w:after="0" w:line="357" w:lineRule="auto"/>
        <w:tabs>
          <w:tab w:leader="none" w:pos="24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ectPr>
          <w:pgSz w:w="11900" w:h="16838" w:orient="portrait"/>
          <w:cols w:equalWidth="0" w:num="1">
            <w:col w:w="10219"/>
          </w:cols>
          <w:pgMar w:left="240" w:top="447"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1,095,132</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802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3.10%</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100" w:val="left"/>
          <w:tab w:leader="none" w:pos="726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Richard C. Perry</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2"/>
        <w:spacing w:after="0" w:line="238" w:lineRule="auto"/>
        <w:tabs>
          <w:tab w:leader="none" w:pos="81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20" w:hanging="422"/>
        <w:spacing w:after="0" w:line="238" w:lineRule="auto"/>
        <w:tabs>
          <w:tab w:leader="none" w:pos="81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Courier New" w:cs="Courier New" w:eastAsia="Courier New" w:hAnsi="Courier New"/>
                <w:sz w:val="18"/>
                <w:szCs w:val="18"/>
                <w:color w:val="auto"/>
                <w:w w:val="98"/>
              </w:rPr>
              <w:t>1,095,132 (all shares beneficially owned by Perry Corp.)</w:t>
            </w:r>
          </w:p>
        </w:tc>
      </w:tr>
      <w:tr>
        <w:trPr>
          <w:trHeight w:val="203"/>
        </w:trPr>
        <w:tc>
          <w:tcPr>
            <w:tcW w:w="1520" w:type="dxa"/>
            <w:vAlign w:val="bottom"/>
          </w:tcPr>
          <w:p>
            <w:pPr>
              <w:spacing w:after="0"/>
              <w:rPr>
                <w:sz w:val="17"/>
                <w:szCs w:val="17"/>
                <w:color w:val="auto"/>
              </w:rPr>
            </w:pP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0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0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0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1,095,132 (all shares beneficially owned by Perry Corp.)</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WITH</w:t>
            </w: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2440" w:right="5259" w:hanging="536"/>
        <w:spacing w:after="0" w:line="357" w:lineRule="auto"/>
        <w:tabs>
          <w:tab w:leader="none" w:pos="24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1,095,132</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802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3.10%</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HC</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14111 Scottslawn Road</w:t>
      </w:r>
    </w:p>
    <w:p>
      <w:pPr>
        <w:ind w:left="128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This statement is filed on behalf of Perry Corp., a New York corporation, and Richard C. Perry. Perry Corp. is a private investment firm and Richard C. Perry is the President and sole stockholder of Perry Corp.</w:t>
      </w:r>
    </w:p>
    <w:p>
      <w:pPr>
        <w:spacing w:after="0" w:line="209"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See attached Exhibit A which is a copy of their agreement in writing to file this statement on behalf of each of them.</w:t>
      </w:r>
    </w:p>
    <w:p>
      <w:pPr>
        <w:spacing w:after="0" w:line="208"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This statement relates to shares held for the accounts of Perry Corp. and two or more private investment funds for which Perry Corp. acts as general partner and/or investment adviser.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599 Lexington Avenue</w:t>
      </w:r>
    </w:p>
    <w:p>
      <w:pPr>
        <w:ind w:left="1280"/>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7" w:lineRule="exact"/>
        <w:rPr>
          <w:sz w:val="20"/>
          <w:szCs w:val="20"/>
          <w:color w:val="auto"/>
        </w:rPr>
      </w:pPr>
    </w:p>
    <w:p>
      <w:pPr>
        <w:ind w:left="1280" w:right="2199"/>
        <w:spacing w:after="0" w:line="235" w:lineRule="auto"/>
        <w:rPr>
          <w:sz w:val="20"/>
          <w:szCs w:val="20"/>
          <w:color w:val="auto"/>
        </w:rPr>
      </w:pPr>
      <w:r>
        <w:rPr>
          <w:rFonts w:ascii="Courier New" w:cs="Courier New" w:eastAsia="Courier New" w:hAnsi="Courier New"/>
          <w:sz w:val="18"/>
          <w:szCs w:val="18"/>
          <w:color w:val="auto"/>
        </w:rPr>
        <w:t>Perry Corp. is a New York corporation, and Richard C. Perry is a citizen of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810186106</w:t>
      </w:r>
    </w:p>
    <w:p>
      <w:pPr>
        <w:spacing w:after="0" w:line="207" w:lineRule="exact"/>
        <w:rPr>
          <w:sz w:val="20"/>
          <w:szCs w:val="20"/>
          <w:color w:val="auto"/>
        </w:rPr>
      </w:pPr>
    </w:p>
    <w:p>
      <w:pPr>
        <w:ind w:left="860" w:right="177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8" w:lineRule="exact"/>
        <w:rPr>
          <w:sz w:val="20"/>
          <w:szCs w:val="20"/>
          <w:color w:val="auto"/>
        </w:rPr>
      </w:pPr>
    </w:p>
    <w:p>
      <w:pPr>
        <w:ind w:left="1280" w:right="1779"/>
        <w:spacing w:after="0" w:line="236" w:lineRule="auto"/>
        <w:rPr>
          <w:sz w:val="20"/>
          <w:szCs w:val="20"/>
          <w:color w:val="auto"/>
        </w:rPr>
      </w:pPr>
      <w:r>
        <w:rPr>
          <w:rFonts w:ascii="Courier New" w:cs="Courier New" w:eastAsia="Courier New" w:hAnsi="Courier New"/>
          <w:sz w:val="18"/>
          <w:szCs w:val="18"/>
          <w:color w:val="auto"/>
        </w:rPr>
        <w:t>Perry Corp. is an investment adviser registered under the Investment Advisers Act of 1940, and Richard C. Perry is a control person of Perry Corp.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280" w:hanging="640"/>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1,095,132 shares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900" w:right="3999" w:hanging="628"/>
        <w:spacing w:after="0" w:line="235"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1,095,132 shares</w:t>
      </w:r>
    </w:p>
    <w:p>
      <w:pPr>
        <w:sectPr>
          <w:pgSz w:w="11900" w:h="16838" w:orient="portrait"/>
          <w:cols w:equalWidth="0" w:num="1">
            <w:col w:w="10219"/>
          </w:cols>
          <w:pgMar w:left="240" w:top="717" w:right="1440" w:bottom="1440" w:gutter="0" w:footer="0" w:header="0"/>
        </w:sectPr>
      </w:pPr>
    </w:p>
    <w:bookmarkStart w:id="4" w:name="page5"/>
    <w:bookmarkEnd w:id="4"/>
    <w:p>
      <w:pPr>
        <w:ind w:left="1900" w:hanging="628"/>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1900" w:right="2619" w:hanging="628"/>
        <w:spacing w:after="0" w:line="235"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1,095,132 shares</w:t>
      </w:r>
    </w:p>
    <w:p>
      <w:pPr>
        <w:spacing w:after="0" w:line="1"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The limited partners of (or investors in) each of two or more private investment funds for which Perry Corp. acts as general partner and/or investment adviser have the right to participate in the receipt of dividends from, or proceeds from the sale of, the shares held for the accounts of their respective funds in accordance with their respective limited partnership interests (or investment percentages) in their respective funds.</w:t>
      </w:r>
    </w:p>
    <w:p>
      <w:pPr>
        <w:spacing w:after="0" w:line="211"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PERRY CORP.</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2001</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C. Perry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C. Perry</w:t>
      </w:r>
    </w:p>
    <w:p>
      <w:pPr>
        <w:ind w:left="4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2001</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C. Perry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C. Perry</w:t>
      </w:r>
    </w:p>
    <w:p>
      <w:pPr>
        <w:sectPr>
          <w:pgSz w:w="11900" w:h="16838" w:orient="portrait"/>
          <w:cols w:equalWidth="0" w:num="2">
            <w:col w:w="3500" w:space="720"/>
            <w:col w:w="5999"/>
          </w:cols>
          <w:pgMar w:left="240" w:top="717" w:right="1440" w:bottom="1440" w:gutter="0" w:footer="0" w:header="0"/>
          <w:type w:val="continuous"/>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undersigned hereby agree to jointly prepare and file with regulatory authorities a Schedule 13G and any future amendments thereto reporting each of the undersigned's ownership of securities of The Scotts Company and hereby affirm that such Schedule 13G is being filed on behalf of each of the undersigned.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PERRY CORP.</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2001</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C. Perry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C. Perry</w:t>
      </w:r>
    </w:p>
    <w:p>
      <w:pPr>
        <w:ind w:left="4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2001</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C. Perry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C. Perry</w:t>
      </w:r>
    </w:p>
    <w:p>
      <w:pPr>
        <w:sectPr>
          <w:pgSz w:w="11900" w:h="16838" w:orient="portrait"/>
          <w:cols w:equalWidth="0" w:num="2">
            <w:col w:w="3500" w:space="720"/>
            <w:col w:w="5999"/>
          </w:cols>
          <w:pgMar w:left="240" w:top="717"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7</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Perry Corp. is the relevant entity for which Richard C. Perry may be considered a control person.</w:t>
      </w:r>
    </w:p>
    <w:p>
      <w:pPr>
        <w:spacing w:after="0" w:line="208"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Perry Corp. is an investment adviser registered under the Investment Advisers Act of 1940.</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2"/>
      <w:numFmt w:val="upperLetter"/>
      <w:start w:val="1"/>
    </w:lvl>
  </w:abstractNum>
  <w:abstractNum w:abstractNumId="1">
    <w:nsid w:val="4DB127F8"/>
    <w:multiLevelType w:val="hybridMultilevel"/>
    <w:lvl w:ilvl="0">
      <w:lvlJc w:val="left"/>
      <w:lvlText w:val="-"/>
      <w:numFmt w:val="bullet"/>
      <w:start w:val="1"/>
    </w:lvl>
    <w:lvl w:ilvl="1">
      <w:lvlJc w:val="left"/>
      <w:lvlText w:val="(%2)"/>
      <w:numFmt w:val="lowerLetter"/>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8"/>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2"/>
      <w:numFmt w:val="upperLetter"/>
      <w:start w:val="1"/>
    </w:lvl>
  </w:abstractNum>
  <w:abstractNum w:abstractNumId="9">
    <w:nsid w:val="DED7263"/>
    <w:multiLevelType w:val="hybridMultilevel"/>
    <w:lvl w:ilvl="0">
      <w:lvlJc w:val="left"/>
      <w:lvlText w:val="-"/>
      <w:numFmt w:val="bullet"/>
      <w:start w:val="1"/>
    </w:lvl>
    <w:lvl w:ilvl="1">
      <w:lvlJc w:val="left"/>
      <w:lvlText w:val="(%2)"/>
      <w:numFmt w:val="lowerLetter"/>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8"/>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lowerLetter"/>
      <w:start w:val="1"/>
    </w:lvl>
    <w:lvl w:ilvl="1">
      <w:lvlJc w:val="left"/>
      <w:lvlText w:val="(%2)"/>
      <w:numFmt w:val="lowerRoman"/>
      <w:start w:val="1"/>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2019-12-20T07:05:08Z</dcterms:created>
  <dcterms:modified xsi:type="dcterms:W3CDTF">2019-12-20T07:05:08Z</dcterms:modified>
</cp:coreProperties>
</file>