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tabs>
          <w:tab w:leader="none" w:pos="49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Scotts Company</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Class A Common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810186 10 6</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purposes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810186 10 6</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 OF REPORTING PERSONS</w:t>
      </w:r>
    </w:p>
    <w:p>
      <w:pPr>
        <w:spacing w:after="0"/>
        <w:rPr>
          <w:sz w:val="20"/>
          <w:szCs w:val="20"/>
          <w:color w:val="auto"/>
        </w:rPr>
      </w:pPr>
      <w:r>
        <w:rPr>
          <w:rFonts w:ascii="Courier New" w:cs="Courier New" w:eastAsia="Courier New" w:hAnsi="Courier New"/>
          <w:sz w:val="18"/>
          <w:szCs w:val="18"/>
          <w:color w:val="auto"/>
        </w:rPr>
        <w:t>S.S. OR I.R.S. IDENTIFICATION NO. OF ABOVE PERSONS</w:t>
      </w:r>
    </w:p>
    <w:p>
      <w:pPr>
        <w:spacing w:after="0" w:line="200"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3580" w:type="dxa"/>
            <w:vAlign w:val="bottom"/>
            <w:gridSpan w:val="2"/>
          </w:tcPr>
          <w:p>
            <w:pPr>
              <w:spacing w:after="0"/>
              <w:rPr>
                <w:sz w:val="20"/>
                <w:szCs w:val="20"/>
                <w:color w:val="auto"/>
              </w:rPr>
            </w:pPr>
            <w:r>
              <w:rPr>
                <w:rFonts w:ascii="Courier New" w:cs="Courier New" w:eastAsia="Courier New" w:hAnsi="Courier New"/>
                <w:sz w:val="18"/>
                <w:szCs w:val="18"/>
                <w:color w:val="auto"/>
                <w:w w:val="99"/>
              </w:rPr>
              <w:t>Dresdner RCM Global Investors LLC</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94-3244780</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RCM Limited</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L.P.</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94-3004387</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RCM General</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Corporation</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94-3132809</w:t>
            </w: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CHECK THE APPROPRIATE BOX IF A MEMBER OF A GROUP*</w:t>
      </w:r>
    </w:p>
    <w:p>
      <w:pPr>
        <w:spacing w:after="0" w:line="202" w:lineRule="exact"/>
        <w:rPr>
          <w:sz w:val="24"/>
          <w:szCs w:val="24"/>
          <w:color w:val="auto"/>
        </w:rPr>
      </w:pPr>
    </w:p>
    <w:p>
      <w:pPr>
        <w:spacing w:after="0"/>
        <w:tabs>
          <w:tab w:leader="none" w:pos="520" w:val="left"/>
          <w:tab w:leader="none" w:pos="840" w:val="left"/>
          <w:tab w:leader="none" w:pos="3140" w:val="left"/>
          <w:tab w:leader="none" w:pos="4100" w:val="left"/>
        </w:tabs>
        <w:rPr>
          <w:sz w:val="20"/>
          <w:szCs w:val="20"/>
          <w:color w:val="auto"/>
        </w:rPr>
      </w:pPr>
      <w:r>
        <w:rPr>
          <w:rFonts w:ascii="Courier New" w:cs="Courier New" w:eastAsia="Courier New" w:hAnsi="Courier New"/>
          <w:sz w:val="18"/>
          <w:szCs w:val="18"/>
          <w:color w:val="auto"/>
        </w:rPr>
        <w:t>(a)</w:t>
        <w:tab/>
        <w:t>[</w:t>
        <w:tab/>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spacing w:after="0" w:line="207" w:lineRule="exact"/>
        <w:rPr>
          <w:sz w:val="24"/>
          <w:szCs w:val="24"/>
          <w:color w:val="auto"/>
        </w:rPr>
      </w:pPr>
    </w:p>
    <w:p>
      <w:pPr>
        <w:ind w:left="220" w:right="3679"/>
        <w:spacing w:after="0" w:line="236" w:lineRule="auto"/>
        <w:rPr>
          <w:sz w:val="20"/>
          <w:szCs w:val="20"/>
          <w:color w:val="auto"/>
        </w:rPr>
      </w:pPr>
      <w:r>
        <w:rPr>
          <w:rFonts w:ascii="Courier New" w:cs="Courier New" w:eastAsia="Courier New" w:hAnsi="Courier New"/>
          <w:sz w:val="18"/>
          <w:szCs w:val="18"/>
          <w:color w:val="auto"/>
        </w:rPr>
        <w:t>Dresdner RCM Global Investors LLC - DE Limited Liability Co. RCM Limited L.P. - CA Limited Partnership RCM General Corporation - CA Corporation</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SOLE</w:t>
            </w:r>
          </w:p>
        </w:tc>
        <w:tc>
          <w:tcPr>
            <w:tcW w:w="23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c>
          <w:tcPr>
            <w:tcW w:w="1260" w:type="dxa"/>
            <w:vAlign w:val="bottom"/>
          </w:tcPr>
          <w:p>
            <w:pPr>
              <w:ind w:left="320"/>
              <w:spacing w:after="0"/>
              <w:rPr>
                <w:sz w:val="20"/>
                <w:szCs w:val="20"/>
                <w:color w:val="auto"/>
              </w:rPr>
            </w:pPr>
            <w:r>
              <w:rPr>
                <w:rFonts w:ascii="Courier New" w:cs="Courier New" w:eastAsia="Courier New" w:hAnsi="Courier New"/>
                <w:sz w:val="18"/>
                <w:szCs w:val="18"/>
                <w:color w:val="auto"/>
                <w:w w:val="94"/>
              </w:rPr>
              <w:t>1,125,700</w:t>
            </w: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w:t>
            </w:r>
          </w:p>
        </w:tc>
        <w:tc>
          <w:tcPr>
            <w:tcW w:w="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SHARED</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w:t>
            </w:r>
          </w:p>
        </w:tc>
        <w:tc>
          <w:tcPr>
            <w:tcW w:w="2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4"/>
              </w:rPr>
              <w:t>1,328,400</w:t>
            </w: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8</w:t>
            </w:r>
          </w:p>
        </w:tc>
        <w:tc>
          <w:tcPr>
            <w:tcW w:w="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SHARED</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2,900</w:t>
            </w: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38" w:lineRule="auto"/>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1,331,300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447"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CHECK BOX IF THE AGGREGATE AMOUNT IN ROW (9) EXCLUDES CERTAIN SHARES*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Dresdner RCM Global Investors LLC - IA,OO</w:t>
      </w:r>
    </w:p>
    <w:p>
      <w:pPr>
        <w:ind w:left="220"/>
        <w:spacing w:after="0" w:line="238" w:lineRule="auto"/>
        <w:rPr>
          <w:sz w:val="20"/>
          <w:szCs w:val="20"/>
          <w:color w:val="auto"/>
        </w:rPr>
      </w:pPr>
      <w:r>
        <w:rPr>
          <w:rFonts w:ascii="Courier New" w:cs="Courier New" w:eastAsia="Courier New" w:hAnsi="Courier New"/>
          <w:sz w:val="18"/>
          <w:szCs w:val="18"/>
          <w:color w:val="auto"/>
        </w:rPr>
        <w:t>RCM Limited L.P. - PN,HC</w:t>
      </w:r>
    </w:p>
    <w:p>
      <w:pPr>
        <w:ind w:left="220"/>
        <w:spacing w:after="0"/>
        <w:rPr>
          <w:sz w:val="20"/>
          <w:szCs w:val="20"/>
          <w:color w:val="auto"/>
        </w:rPr>
      </w:pPr>
      <w:r>
        <w:rPr>
          <w:rFonts w:ascii="Courier New" w:cs="Courier New" w:eastAsia="Courier New" w:hAnsi="Courier New"/>
          <w:sz w:val="18"/>
          <w:szCs w:val="18"/>
          <w:color w:val="auto"/>
        </w:rPr>
        <w:t>RCM General Corporation - CO,HC</w:t>
      </w:r>
    </w:p>
    <w:p>
      <w:pPr>
        <w:sectPr>
          <w:pgSz w:w="11900" w:h="16838" w:orient="portrait"/>
          <w:cols w:equalWidth="0" w:num="1">
            <w:col w:w="10219"/>
          </w:cols>
          <w:pgMar w:left="240" w:top="1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Scotts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14111 Scottslawn Road</w:t>
      </w:r>
    </w:p>
    <w:p>
      <w:pPr>
        <w:ind w:left="220"/>
        <w:spacing w:after="0" w:line="238" w:lineRule="auto"/>
        <w:tabs>
          <w:tab w:leader="none" w:pos="1880" w:val="left"/>
        </w:tabs>
        <w:rPr>
          <w:sz w:val="20"/>
          <w:szCs w:val="20"/>
          <w:color w:val="auto"/>
        </w:rPr>
      </w:pPr>
      <w:r>
        <w:rPr>
          <w:rFonts w:ascii="Courier New" w:cs="Courier New" w:eastAsia="Courier New" w:hAnsi="Courier New"/>
          <w:sz w:val="18"/>
          <w:szCs w:val="18"/>
          <w:color w:val="auto"/>
        </w:rPr>
        <w:t>Marysville, OH</w:t>
        <w:tab/>
        <w:t>43041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Dresdner RCM Global Investors LLC</w:t>
      </w:r>
    </w:p>
    <w:p>
      <w:pPr>
        <w:ind w:left="220"/>
        <w:spacing w:after="0" w:line="238" w:lineRule="auto"/>
        <w:rPr>
          <w:sz w:val="20"/>
          <w:szCs w:val="20"/>
          <w:color w:val="auto"/>
        </w:rPr>
      </w:pPr>
      <w:r>
        <w:rPr>
          <w:rFonts w:ascii="Courier New" w:cs="Courier New" w:eastAsia="Courier New" w:hAnsi="Courier New"/>
          <w:sz w:val="18"/>
          <w:szCs w:val="18"/>
          <w:color w:val="auto"/>
        </w:rPr>
        <w:t>RCM Limited L.P.</w:t>
      </w:r>
    </w:p>
    <w:p>
      <w:pPr>
        <w:ind w:left="220"/>
        <w:spacing w:after="0"/>
        <w:rPr>
          <w:sz w:val="20"/>
          <w:szCs w:val="20"/>
          <w:color w:val="auto"/>
        </w:rPr>
      </w:pPr>
      <w:r>
        <w:rPr>
          <w:rFonts w:ascii="Courier New" w:cs="Courier New" w:eastAsia="Courier New" w:hAnsi="Courier New"/>
          <w:sz w:val="18"/>
          <w:szCs w:val="18"/>
          <w:color w:val="auto"/>
        </w:rPr>
        <w:t>RCM General Corporation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 or, if none, Residence: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Four Embarcadero Center</w:t>
      </w:r>
    </w:p>
    <w:p>
      <w:pPr>
        <w:ind w:left="220"/>
        <w:spacing w:after="0"/>
        <w:tabs>
          <w:tab w:leader="none" w:pos="3040" w:val="left"/>
        </w:tabs>
        <w:rPr>
          <w:sz w:val="20"/>
          <w:szCs w:val="20"/>
          <w:color w:val="auto"/>
        </w:rPr>
      </w:pPr>
      <w:r>
        <w:rPr>
          <w:rFonts w:ascii="Courier New" w:cs="Courier New" w:eastAsia="Courier New" w:hAnsi="Courier New"/>
          <w:sz w:val="18"/>
          <w:szCs w:val="18"/>
          <w:color w:val="auto"/>
        </w:rPr>
        <w:t>San Francisco, California</w:t>
      </w:r>
      <w:r>
        <w:rPr>
          <w:sz w:val="20"/>
          <w:szCs w:val="20"/>
          <w:color w:val="auto"/>
        </w:rPr>
        <w:tab/>
      </w:r>
      <w:r>
        <w:rPr>
          <w:rFonts w:ascii="Courier New" w:cs="Courier New" w:eastAsia="Courier New" w:hAnsi="Courier New"/>
          <w:sz w:val="16"/>
          <w:szCs w:val="16"/>
          <w:color w:val="auto"/>
        </w:rPr>
        <w:t>94111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7" w:lineRule="exact"/>
        <w:rPr>
          <w:sz w:val="20"/>
          <w:szCs w:val="20"/>
          <w:color w:val="auto"/>
        </w:rPr>
      </w:pPr>
    </w:p>
    <w:p>
      <w:pPr>
        <w:ind w:left="220" w:right="3679"/>
        <w:spacing w:after="0" w:line="236" w:lineRule="auto"/>
        <w:rPr>
          <w:sz w:val="20"/>
          <w:szCs w:val="20"/>
          <w:color w:val="auto"/>
        </w:rPr>
      </w:pPr>
      <w:r>
        <w:rPr>
          <w:rFonts w:ascii="Courier New" w:cs="Courier New" w:eastAsia="Courier New" w:hAnsi="Courier New"/>
          <w:sz w:val="18"/>
          <w:szCs w:val="18"/>
          <w:color w:val="auto"/>
        </w:rPr>
        <w:t>Dresdner RCM Global Investors LLC - DE Limited Liability Co. RCM Limited L.P. - CA Limited Partnership RCM General Corporation - CA Corporation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Class A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810186 10 6</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220" w:right="2519" w:hanging="1"/>
        <w:spacing w:after="0" w:line="235" w:lineRule="auto"/>
        <w:tabs>
          <w:tab w:leader="none" w:pos="74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Investment Advisers Act of 1940. *See Exhibit A.</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See responses to Items 5, 6, 7, 8, 9, and 11 of Cover Page.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779" w:firstLine="211"/>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Susan C. Gause</w:t>
      </w:r>
    </w:p>
    <w:p>
      <w:pPr>
        <w:ind w:left="320"/>
        <w:spacing w:after="0" w:line="238" w:lineRule="auto"/>
        <w:rPr>
          <w:sz w:val="20"/>
          <w:szCs w:val="20"/>
          <w:color w:val="auto"/>
        </w:rPr>
      </w:pPr>
      <w:r>
        <w:rPr>
          <w:rFonts w:ascii="Courier New" w:cs="Courier New" w:eastAsia="Courier New" w:hAnsi="Courier New"/>
          <w:sz w:val="18"/>
          <w:szCs w:val="18"/>
          <w:color w:val="auto"/>
        </w:rPr>
        <w:t>Susan C. Gause</w:t>
      </w:r>
    </w:p>
    <w:p>
      <w:pPr>
        <w:sectPr>
          <w:pgSz w:w="11900" w:h="16838" w:orient="portrait"/>
          <w:cols w:equalWidth="0" w:num="1">
            <w:col w:w="10219"/>
          </w:cols>
          <w:pgMar w:left="240" w:top="717"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Chief Financial Officer</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DRESDNER RCM GLOBAL INVESTORS LLC</w:t>
      </w:r>
    </w:p>
    <w:p>
      <w:pPr>
        <w:sectPr>
          <w:pgSz w:w="11900" w:h="16838" w:orient="portrait"/>
          <w:cols w:equalWidth="0" w:num="1">
            <w:col w:w="10219"/>
          </w:cols>
          <w:pgMar w:left="240" w:top="136"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Susan C. Gause</w:t>
      </w:r>
    </w:p>
    <w:p>
      <w:pPr>
        <w:ind w:left="320"/>
        <w:spacing w:after="0" w:line="238" w:lineRule="auto"/>
        <w:rPr>
          <w:sz w:val="20"/>
          <w:szCs w:val="20"/>
          <w:color w:val="auto"/>
        </w:rPr>
      </w:pPr>
      <w:r>
        <w:rPr>
          <w:rFonts w:ascii="Courier New" w:cs="Courier New" w:eastAsia="Courier New" w:hAnsi="Courier New"/>
          <w:sz w:val="18"/>
          <w:szCs w:val="18"/>
          <w:color w:val="auto"/>
        </w:rPr>
        <w:t>Susan C. Gause</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Chief Financial Officer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30, 1998</w:t>
      </w:r>
    </w:p>
    <w:p>
      <w:pPr>
        <w:spacing w:after="0" w:line="605" w:lineRule="exact"/>
        <w:rPr>
          <w:sz w:val="20"/>
          <w:szCs w:val="20"/>
          <w:color w:val="auto"/>
        </w:rPr>
      </w:pPr>
    </w:p>
    <w:p>
      <w:pPr>
        <w:sectPr>
          <w:pgSz w:w="11900" w:h="16838" w:orient="portrait"/>
          <w:cols w:equalWidth="0" w:num="2">
            <w:col w:w="3300" w:space="720"/>
            <w:col w:w="6199"/>
          </w:cols>
          <w:pgMar w:left="240" w:top="136"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RCM LIMITED L.P.</w:t>
      </w:r>
    </w:p>
    <w:p>
      <w:pPr>
        <w:sectPr>
          <w:pgSz w:w="11900" w:h="16838" w:orient="portrait"/>
          <w:cols w:equalWidth="0" w:num="1">
            <w:col w:w="10219"/>
          </w:cols>
          <w:pgMar w:left="240" w:top="136" w:right="1440" w:bottom="1440" w:gutter="0" w:footer="0" w:header="0"/>
          <w:type w:val="continuous"/>
        </w:sectPr>
      </w:pPr>
    </w:p>
    <w:p>
      <w:pPr>
        <w:spacing w:after="0" w:line="224" w:lineRule="exact"/>
        <w:rPr>
          <w:sz w:val="20"/>
          <w:szCs w:val="20"/>
          <w:color w:val="auto"/>
        </w:rPr>
      </w:pPr>
    </w:p>
    <w:p>
      <w:pPr>
        <w:ind w:left="320" w:right="560" w:hanging="315"/>
        <w:spacing w:after="0" w:line="279" w:lineRule="auto"/>
        <w:rPr>
          <w:sz w:val="20"/>
          <w:szCs w:val="20"/>
          <w:color w:val="auto"/>
        </w:rPr>
      </w:pPr>
      <w:r>
        <w:rPr>
          <w:rFonts w:ascii="Courier New" w:cs="Courier New" w:eastAsia="Courier New" w:hAnsi="Courier New"/>
          <w:sz w:val="16"/>
          <w:szCs w:val="16"/>
          <w:color w:val="auto"/>
        </w:rPr>
        <w:t>By /s/ Michael J. Apatoff Michael J. Apatoff Chief Operating Officer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30, 1998</w:t>
      </w:r>
    </w:p>
    <w:p>
      <w:pPr>
        <w:spacing w:after="0" w:line="628" w:lineRule="exact"/>
        <w:rPr>
          <w:sz w:val="20"/>
          <w:szCs w:val="20"/>
          <w:color w:val="auto"/>
        </w:rPr>
      </w:pPr>
    </w:p>
    <w:p>
      <w:pPr>
        <w:sectPr>
          <w:pgSz w:w="11900" w:h="16838" w:orient="portrait"/>
          <w:cols w:equalWidth="0" w:num="2">
            <w:col w:w="3300" w:space="720"/>
            <w:col w:w="6199"/>
          </w:cols>
          <w:pgMar w:left="240" w:top="136"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RCM GENERAL CORPORATION</w:t>
      </w:r>
    </w:p>
    <w:p>
      <w:pPr>
        <w:sectPr>
          <w:pgSz w:w="11900" w:h="16838" w:orient="portrait"/>
          <w:cols w:equalWidth="0" w:num="1">
            <w:col w:w="10219"/>
          </w:cols>
          <w:pgMar w:left="240" w:top="136" w:right="1440" w:bottom="1440" w:gutter="0" w:footer="0" w:header="0"/>
          <w:type w:val="continuous"/>
        </w:sectPr>
      </w:pPr>
    </w:p>
    <w:p>
      <w:pPr>
        <w:spacing w:after="0" w:line="224" w:lineRule="exact"/>
        <w:rPr>
          <w:sz w:val="20"/>
          <w:szCs w:val="20"/>
          <w:color w:val="auto"/>
        </w:rPr>
      </w:pPr>
    </w:p>
    <w:p>
      <w:pPr>
        <w:ind w:left="320" w:right="860" w:hanging="315"/>
        <w:spacing w:after="0" w:line="236" w:lineRule="auto"/>
        <w:rPr>
          <w:sz w:val="20"/>
          <w:szCs w:val="20"/>
          <w:color w:val="auto"/>
        </w:rPr>
      </w:pPr>
      <w:r>
        <w:rPr>
          <w:rFonts w:ascii="Courier New" w:cs="Courier New" w:eastAsia="Courier New" w:hAnsi="Courier New"/>
          <w:sz w:val="18"/>
          <w:szCs w:val="18"/>
          <w:color w:val="auto"/>
        </w:rPr>
        <w:t>By /s/ William L. Price William L. Price Chairman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30, 1998</w:t>
      </w:r>
    </w:p>
    <w:p>
      <w:pPr>
        <w:sectPr>
          <w:pgSz w:w="11900" w:h="16838" w:orient="portrait"/>
          <w:cols w:equalWidth="0" w:num="2">
            <w:col w:w="3300" w:space="720"/>
            <w:col w:w="6199"/>
          </w:cols>
          <w:pgMar w:left="240" w:top="136" w:right="1440" w:bottom="14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Dresdner RCM Global Investors LLC ("Dresdner RCM") is an investment adviser registered under Section 203 of the Investment Advisers Act of 1940.</w:t>
      </w:r>
    </w:p>
    <w:p>
      <w:pPr>
        <w:spacing w:after="0" w:line="17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RCM Limited L.P. ("RCM Limited") is the Managing Agent of Dresdner RCM. RCM Limited has filed this Schedule 13G pursuant to Rule 13d-1(b)(ii)(G) under the Securities Exchange Act of 1934 (the "Act"). RCM Limited has beneficial ownership of the securities reported on this Schedule 13G only to the extent that RCM Limited may be deemed to have beneficial ownership of securities beneficially owned by Dresdner RCM.</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RCM General Corporation ("RCM General") is the General Partner of RCM Limited, the Managing Agent of Dresdner RCM. RCM General has filed this Schedule 13G pursuant to Rule 13d-1(b)(ii)(G) under the Act. RCM General has beneficial ownership of the securities reported on this Schedule 13G only to the extent RCM General may be deemed to have beneficial ownership of securities beneficially owned by Dresdner RCM.</w:t>
      </w:r>
    </w:p>
    <w:p>
      <w:pPr>
        <w:spacing w:after="0" w:line="210"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Dresdner RCM, RCM Limited, and RCM General are filing a joint statement on Schedule 13G under the Act in connection with the common stock of Scotts Company.</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Dresdner RCM, RCM Limited, and RCM General are each responsible for the timely filing of Schedule 13G and any amendments thereto, and for the completeness and accuracy of the information concerning each of them contained therein, but none of them is responsible for the completeness or accuracy of the information of the other.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DRESDNER RCM GLOBAL INVESTORS LLC</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Susan C. Gause</w:t>
      </w:r>
    </w:p>
    <w:p>
      <w:pPr>
        <w:ind w:left="320"/>
        <w:spacing w:after="0" w:line="238" w:lineRule="auto"/>
        <w:rPr>
          <w:sz w:val="20"/>
          <w:szCs w:val="20"/>
          <w:color w:val="auto"/>
        </w:rPr>
      </w:pPr>
      <w:r>
        <w:rPr>
          <w:rFonts w:ascii="Courier New" w:cs="Courier New" w:eastAsia="Courier New" w:hAnsi="Courier New"/>
          <w:sz w:val="18"/>
          <w:szCs w:val="18"/>
          <w:color w:val="auto"/>
        </w:rPr>
        <w:t>Susan C. Gause</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Chief Financial Officer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30, 1998</w:t>
      </w:r>
    </w:p>
    <w:p>
      <w:pPr>
        <w:spacing w:after="0" w:line="605" w:lineRule="exact"/>
        <w:rPr>
          <w:sz w:val="20"/>
          <w:szCs w:val="20"/>
          <w:color w:val="auto"/>
        </w:rPr>
      </w:pPr>
    </w:p>
    <w:p>
      <w:pPr>
        <w:sectPr>
          <w:pgSz w:w="11900" w:h="16838" w:orient="portrait"/>
          <w:cols w:equalWidth="0" w:num="2">
            <w:col w:w="3300" w:space="720"/>
            <w:col w:w="619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RCM LIMITED L.P.</w:t>
      </w:r>
    </w:p>
    <w:p>
      <w:pPr>
        <w:sectPr>
          <w:pgSz w:w="11900" w:h="16838" w:orient="portrait"/>
          <w:cols w:equalWidth="0" w:num="1">
            <w:col w:w="10219"/>
          </w:cols>
          <w:pgMar w:left="240" w:top="717" w:right="1440" w:bottom="1440" w:gutter="0" w:footer="0" w:header="0"/>
          <w:type w:val="continuous"/>
        </w:sectPr>
      </w:pPr>
    </w:p>
    <w:p>
      <w:pPr>
        <w:spacing w:after="0" w:line="224" w:lineRule="exact"/>
        <w:rPr>
          <w:sz w:val="20"/>
          <w:szCs w:val="20"/>
          <w:color w:val="auto"/>
        </w:rPr>
      </w:pPr>
    </w:p>
    <w:p>
      <w:pPr>
        <w:ind w:left="320" w:right="560" w:hanging="315"/>
        <w:spacing w:after="0" w:line="279" w:lineRule="auto"/>
        <w:rPr>
          <w:sz w:val="20"/>
          <w:szCs w:val="20"/>
          <w:color w:val="auto"/>
        </w:rPr>
      </w:pPr>
      <w:r>
        <w:rPr>
          <w:rFonts w:ascii="Courier New" w:cs="Courier New" w:eastAsia="Courier New" w:hAnsi="Courier New"/>
          <w:sz w:val="16"/>
          <w:szCs w:val="16"/>
          <w:color w:val="auto"/>
        </w:rPr>
        <w:t>By /s/ Michael J. Apatoff Michael J. Apatoff Chief Operating Officer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30, 1998</w:t>
      </w:r>
    </w:p>
    <w:p>
      <w:pPr>
        <w:spacing w:after="0" w:line="628" w:lineRule="exact"/>
        <w:rPr>
          <w:sz w:val="20"/>
          <w:szCs w:val="20"/>
          <w:color w:val="auto"/>
        </w:rPr>
      </w:pPr>
    </w:p>
    <w:p>
      <w:pPr>
        <w:sectPr>
          <w:pgSz w:w="11900" w:h="16838" w:orient="portrait"/>
          <w:cols w:equalWidth="0" w:num="2">
            <w:col w:w="3300" w:space="720"/>
            <w:col w:w="619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RCM GENERAL CORPORATION</w:t>
      </w:r>
    </w:p>
    <w:p>
      <w:pPr>
        <w:sectPr>
          <w:pgSz w:w="11900" w:h="16838" w:orient="portrait"/>
          <w:cols w:equalWidth="0" w:num="1">
            <w:col w:w="10219"/>
          </w:cols>
          <w:pgMar w:left="240" w:top="717" w:right="1440" w:bottom="1440" w:gutter="0" w:footer="0" w:header="0"/>
          <w:type w:val="continuous"/>
        </w:sectPr>
      </w:pPr>
    </w:p>
    <w:p>
      <w:pPr>
        <w:spacing w:after="0" w:line="224" w:lineRule="exact"/>
        <w:rPr>
          <w:sz w:val="20"/>
          <w:szCs w:val="20"/>
          <w:color w:val="auto"/>
        </w:rPr>
      </w:pPr>
    </w:p>
    <w:p>
      <w:pPr>
        <w:ind w:left="320" w:right="860" w:hanging="315"/>
        <w:spacing w:after="0" w:line="236" w:lineRule="auto"/>
        <w:rPr>
          <w:sz w:val="20"/>
          <w:szCs w:val="20"/>
          <w:color w:val="auto"/>
        </w:rPr>
      </w:pPr>
      <w:r>
        <w:rPr>
          <w:rFonts w:ascii="Courier New" w:cs="Courier New" w:eastAsia="Courier New" w:hAnsi="Courier New"/>
          <w:sz w:val="18"/>
          <w:szCs w:val="18"/>
          <w:color w:val="auto"/>
        </w:rPr>
        <w:t>By /s/ William L. Price William L. Price Chairman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30, 1998</w:t>
      </w:r>
    </w:p>
    <w:sectPr>
      <w:pgSz w:w="11900" w:h="16838" w:orient="portrait"/>
      <w:cols w:equalWidth="0" w:num="2">
        <w:col w:w="3300" w:space="720"/>
        <w:col w:w="619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5"/>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2019-12-20T01:02:17Z</dcterms:created>
  <dcterms:modified xsi:type="dcterms:W3CDTF">2019-12-20T01:02:17Z</dcterms:modified>
</cp:coreProperties>
</file>