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jc w:val="center"/>
        <w:ind w:right="20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FORM 11-K</w:t>
      </w: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2220" w:right="3359" w:hanging="952"/>
        <w:spacing w:after="0" w:line="470" w:lineRule="auto"/>
        <w:tabs>
          <w:tab w:leader="none" w:pos="169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15(d) OF THE SECURITIES EXCHANGE ACT OF 1934</w:t>
      </w:r>
    </w:p>
    <w:p>
      <w:pPr>
        <w:spacing w:after="0" w:line="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For the fiscal year ended December 31, 1999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2220" w:right="3159" w:hanging="1163"/>
        <w:spacing w:after="0" w:line="470" w:lineRule="auto"/>
        <w:tabs>
          <w:tab w:leader="none" w:pos="127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15(d) OF THE SECURITIES EXCHANGE ACT OF 1934</w:t>
      </w:r>
    </w:p>
    <w:p>
      <w:pPr>
        <w:sectPr>
          <w:pgSz w:w="11900" w:h="16838" w:orient="portrait"/>
          <w:cols w:equalWidth="0" w:num="1">
            <w:col w:w="9899"/>
          </w:cols>
          <w:pgMar w:left="560" w:top="244" w:right="1440" w:bottom="1440" w:gutter="0" w:footer="0" w:header="0"/>
        </w:sectPr>
      </w:pPr>
    </w:p>
    <w:p>
      <w:pPr>
        <w:spacing w:after="0" w:line="12"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TO</w:t>
      </w:r>
    </w:p>
    <w:p>
      <w:pPr>
        <w:spacing w:after="0" w:line="21" w:lineRule="exact"/>
        <w:rPr>
          <w:sz w:val="24"/>
          <w:szCs w:val="24"/>
          <w:color w:val="auto"/>
        </w:rPr>
      </w:pPr>
    </w:p>
    <w:p>
      <w:pPr>
        <w:sectPr>
          <w:pgSz w:w="11900" w:h="16838" w:orient="portrait"/>
          <w:cols w:equalWidth="0" w:num="2">
            <w:col w:w="4560" w:space="720"/>
            <w:col w:w="4619"/>
          </w:cols>
          <w:pgMar w:left="560" w:top="244"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200"/>
            <w:col w:w="4419"/>
          </w:cols>
          <w:pgMar w:left="560" w:top="244" w:right="1440" w:bottom="1440" w:gutter="0" w:footer="0" w:header="0"/>
          <w:type w:val="continuous"/>
        </w:sectPr>
      </w:pPr>
    </w:p>
    <w:p>
      <w:pPr>
        <w:spacing w:after="0" w:line="18"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COMMISSION FILE NUMBER 33-47073</w:t>
      </w:r>
    </w:p>
    <w:p>
      <w:pPr>
        <w:spacing w:after="0" w:line="207" w:lineRule="exact"/>
        <w:rPr>
          <w:sz w:val="24"/>
          <w:szCs w:val="24"/>
          <w:color w:val="auto"/>
        </w:rPr>
      </w:pPr>
    </w:p>
    <w:p>
      <w:pPr>
        <w:ind w:left="1160" w:right="3039" w:hanging="319"/>
        <w:spacing w:after="0" w:line="235" w:lineRule="auto"/>
        <w:tabs>
          <w:tab w:leader="none" w:pos="1140" w:val="left"/>
        </w:tabs>
        <w:rPr>
          <w:sz w:val="20"/>
          <w:szCs w:val="20"/>
          <w:color w:val="auto"/>
        </w:rPr>
      </w:pPr>
      <w:r>
        <w:rPr>
          <w:rFonts w:ascii="Courier New" w:cs="Courier New" w:eastAsia="Courier New" w:hAnsi="Courier New"/>
          <w:sz w:val="18"/>
          <w:szCs w:val="18"/>
          <w:color w:val="auto"/>
        </w:rPr>
        <w:t>A.</w:t>
        <w:tab/>
        <w:t>Full title of the plan and the address of the plan, if different from that of the issuer named below:</w:t>
      </w: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THE SCOTTS COMPANY</w:t>
      </w:r>
    </w:p>
    <w:p>
      <w:pPr>
        <w:ind w:left="2640"/>
        <w:spacing w:after="0" w:line="238" w:lineRule="auto"/>
        <w:rPr>
          <w:sz w:val="20"/>
          <w:szCs w:val="20"/>
          <w:color w:val="auto"/>
        </w:rPr>
      </w:pPr>
      <w:r>
        <w:rPr>
          <w:rFonts w:ascii="Courier New" w:cs="Courier New" w:eastAsia="Courier New" w:hAnsi="Courier New"/>
          <w:sz w:val="18"/>
          <w:szCs w:val="18"/>
          <w:color w:val="auto"/>
        </w:rPr>
        <w:t>RETIREMENT SAVINGS PLAN</w:t>
      </w:r>
    </w:p>
    <w:p>
      <w:pPr>
        <w:spacing w:after="0" w:line="207" w:lineRule="exact"/>
        <w:rPr>
          <w:sz w:val="24"/>
          <w:szCs w:val="24"/>
          <w:color w:val="auto"/>
        </w:rPr>
      </w:pPr>
    </w:p>
    <w:p>
      <w:pPr>
        <w:ind w:left="1160" w:right="2939" w:hanging="319"/>
        <w:spacing w:after="0" w:line="290" w:lineRule="auto"/>
        <w:tabs>
          <w:tab w:leader="none" w:pos="1140" w:val="left"/>
        </w:tabs>
        <w:rPr>
          <w:sz w:val="20"/>
          <w:szCs w:val="20"/>
          <w:color w:val="auto"/>
        </w:rPr>
      </w:pPr>
      <w:r>
        <w:rPr>
          <w:rFonts w:ascii="Courier New" w:cs="Courier New" w:eastAsia="Courier New" w:hAnsi="Courier New"/>
          <w:sz w:val="16"/>
          <w:szCs w:val="16"/>
          <w:color w:val="auto"/>
        </w:rPr>
        <w:t>B.</w:t>
        <w:tab/>
        <w:t>Name of issuer of the securities held pursuant to the plan and the address of its principal executive office:</w:t>
      </w:r>
    </w:p>
    <w:p>
      <w:pPr>
        <w:spacing w:after="0" w:line="16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The Scotts Company</w:t>
      </w:r>
    </w:p>
    <w:p>
      <w:pPr>
        <w:jc w:val="center"/>
        <w:ind w:right="2099"/>
        <w:spacing w:after="0" w:line="238" w:lineRule="auto"/>
        <w:rPr>
          <w:sz w:val="20"/>
          <w:szCs w:val="20"/>
          <w:color w:val="auto"/>
        </w:rPr>
      </w:pPr>
      <w:r>
        <w:rPr>
          <w:rFonts w:ascii="Courier New" w:cs="Courier New" w:eastAsia="Courier New" w:hAnsi="Courier New"/>
          <w:sz w:val="18"/>
          <w:szCs w:val="18"/>
          <w:color w:val="auto"/>
        </w:rPr>
        <w:t>41 South High Street</w:t>
      </w:r>
    </w:p>
    <w:p>
      <w:pPr>
        <w:jc w:val="center"/>
        <w:ind w:right="2099"/>
        <w:spacing w:after="0"/>
        <w:rPr>
          <w:sz w:val="20"/>
          <w:szCs w:val="20"/>
          <w:color w:val="auto"/>
        </w:rPr>
      </w:pPr>
      <w:r>
        <w:rPr>
          <w:rFonts w:ascii="Courier New" w:cs="Courier New" w:eastAsia="Courier New" w:hAnsi="Courier New"/>
          <w:sz w:val="18"/>
          <w:szCs w:val="18"/>
          <w:color w:val="auto"/>
        </w:rPr>
        <w:t>Suite 3500</w:t>
      </w:r>
    </w:p>
    <w:p>
      <w:pPr>
        <w:jc w:val="center"/>
        <w:ind w:right="2099"/>
        <w:spacing w:after="0" w:line="237" w:lineRule="auto"/>
        <w:rPr>
          <w:sz w:val="20"/>
          <w:szCs w:val="20"/>
          <w:color w:val="auto"/>
        </w:rPr>
      </w:pPr>
      <w:r>
        <w:rPr>
          <w:rFonts w:ascii="Courier New" w:cs="Courier New" w:eastAsia="Courier New" w:hAnsi="Courier New"/>
          <w:sz w:val="18"/>
          <w:szCs w:val="18"/>
          <w:color w:val="auto"/>
        </w:rPr>
        <w:t>Columbus, Ohio 43215</w:t>
      </w:r>
    </w:p>
    <w:p>
      <w:pPr>
        <w:sectPr>
          <w:pgSz w:w="11900" w:h="16838" w:orient="portrait"/>
          <w:cols w:equalWidth="0" w:num="1">
            <w:col w:w="9899"/>
          </w:cols>
          <w:pgMar w:left="56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THE SCOTTS COMPANY RETIREMENT SAVINGS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INDEX TO FINANCIAL STATEMENTS AND SCHEDULE</w:t>
      </w:r>
    </w:p>
    <w:p>
      <w:pPr>
        <w:spacing w:after="0" w:line="238" w:lineRule="auto"/>
        <w:rPr>
          <w:sz w:val="20"/>
          <w:szCs w:val="20"/>
          <w:color w:val="auto"/>
        </w:rPr>
      </w:pPr>
      <w:r>
        <w:rPr>
          <w:rFonts w:ascii="Courier New" w:cs="Courier New" w:eastAsia="Courier New" w:hAnsi="Courier New"/>
          <w:sz w:val="18"/>
          <w:szCs w:val="18"/>
          <w:color w:val="auto"/>
        </w:rPr>
        <w:t>DECEMBER 31, 1999 AND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405"/>
        </w:trPr>
        <w:tc>
          <w:tcPr>
            <w:tcW w:w="2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Report of Independent</w:t>
            </w:r>
          </w:p>
        </w:tc>
        <w:tc>
          <w:tcPr>
            <w:tcW w:w="5160" w:type="dxa"/>
            <w:vAlign w:val="bottom"/>
          </w:tcPr>
          <w:p>
            <w:pPr>
              <w:spacing w:after="0"/>
              <w:rPr>
                <w:sz w:val="20"/>
                <w:szCs w:val="20"/>
                <w:color w:val="auto"/>
              </w:rPr>
            </w:pPr>
            <w:r>
              <w:rPr>
                <w:rFonts w:ascii="Courier New" w:cs="Courier New" w:eastAsia="Courier New" w:hAnsi="Courier New"/>
                <w:sz w:val="18"/>
                <w:szCs w:val="18"/>
                <w:color w:val="auto"/>
              </w:rPr>
              <w:t>Accountants</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w:t>
            </w:r>
          </w:p>
        </w:tc>
      </w:tr>
      <w:tr>
        <w:trPr>
          <w:trHeight w:val="405"/>
        </w:trPr>
        <w:tc>
          <w:tcPr>
            <w:tcW w:w="2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Financial Statements:</w:t>
            </w:r>
          </w:p>
        </w:tc>
        <w:tc>
          <w:tcPr>
            <w:tcW w:w="5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1540" w:type="dxa"/>
            <w:vAlign w:val="bottom"/>
          </w:tcPr>
          <w:p>
            <w:pPr>
              <w:ind w:left="420"/>
              <w:spacing w:after="0"/>
              <w:rPr>
                <w:sz w:val="20"/>
                <w:szCs w:val="20"/>
                <w:color w:val="auto"/>
              </w:rPr>
            </w:pPr>
            <w:r>
              <w:rPr>
                <w:rFonts w:ascii="Courier New" w:cs="Courier New" w:eastAsia="Courier New" w:hAnsi="Courier New"/>
                <w:sz w:val="18"/>
                <w:szCs w:val="18"/>
                <w:color w:val="auto"/>
              </w:rPr>
              <w:t>Statements</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of Net</w:t>
            </w:r>
          </w:p>
        </w:tc>
        <w:tc>
          <w:tcPr>
            <w:tcW w:w="5160" w:type="dxa"/>
            <w:vAlign w:val="bottom"/>
          </w:tcPr>
          <w:p>
            <w:pPr>
              <w:spacing w:after="0"/>
              <w:rPr>
                <w:sz w:val="20"/>
                <w:szCs w:val="20"/>
                <w:color w:val="auto"/>
              </w:rPr>
            </w:pPr>
            <w:r>
              <w:rPr>
                <w:rFonts w:ascii="Courier New" w:cs="Courier New" w:eastAsia="Courier New" w:hAnsi="Courier New"/>
                <w:sz w:val="18"/>
                <w:szCs w:val="18"/>
                <w:color w:val="auto"/>
              </w:rPr>
              <w:t>Assets Available for Benefits as of</w:t>
            </w:r>
          </w:p>
        </w:tc>
        <w:tc>
          <w:tcPr>
            <w:tcW w:w="860" w:type="dxa"/>
            <w:vAlign w:val="bottom"/>
          </w:tcPr>
          <w:p>
            <w:pPr>
              <w:spacing w:after="0"/>
              <w:rPr>
                <w:sz w:val="24"/>
                <w:szCs w:val="24"/>
                <w:color w:val="auto"/>
              </w:rPr>
            </w:pPr>
          </w:p>
        </w:tc>
      </w:tr>
      <w:tr>
        <w:trPr>
          <w:trHeight w:val="203"/>
        </w:trPr>
        <w:tc>
          <w:tcPr>
            <w:tcW w:w="1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December</w:t>
            </w:r>
          </w:p>
        </w:tc>
        <w:tc>
          <w:tcPr>
            <w:tcW w:w="5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31, 1999 and 1998</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r>
      <w:tr>
        <w:trPr>
          <w:trHeight w:val="405"/>
        </w:trPr>
        <w:tc>
          <w:tcPr>
            <w:tcW w:w="1540" w:type="dxa"/>
            <w:vAlign w:val="bottom"/>
          </w:tcPr>
          <w:p>
            <w:pPr>
              <w:ind w:left="420"/>
              <w:spacing w:after="0"/>
              <w:rPr>
                <w:sz w:val="20"/>
                <w:szCs w:val="20"/>
                <w:color w:val="auto"/>
              </w:rPr>
            </w:pPr>
            <w:r>
              <w:rPr>
                <w:rFonts w:ascii="Courier New" w:cs="Courier New" w:eastAsia="Courier New" w:hAnsi="Courier New"/>
                <w:sz w:val="18"/>
                <w:szCs w:val="18"/>
                <w:color w:val="auto"/>
              </w:rPr>
              <w:t>Statements</w:t>
            </w:r>
          </w:p>
        </w:tc>
        <w:tc>
          <w:tcPr>
            <w:tcW w:w="59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Changes in Net Assets Available for Benefits for</w:t>
            </w:r>
          </w:p>
        </w:tc>
        <w:tc>
          <w:tcPr>
            <w:tcW w:w="860" w:type="dxa"/>
            <w:vAlign w:val="bottom"/>
          </w:tcPr>
          <w:p>
            <w:pPr>
              <w:spacing w:after="0"/>
              <w:rPr>
                <w:sz w:val="24"/>
                <w:szCs w:val="24"/>
                <w:color w:val="auto"/>
              </w:rPr>
            </w:pPr>
          </w:p>
        </w:tc>
      </w:tr>
      <w:tr>
        <w:trPr>
          <w:trHeight w:val="203"/>
        </w:trPr>
        <w:tc>
          <w:tcPr>
            <w:tcW w:w="2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the Years Ended</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31, 1999 and 1998</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748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Notes to Financial Statements</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w:t>
            </w: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w w:val="96"/>
              </w:rPr>
              <w:t>Supplemental Schedule:</w:t>
            </w:r>
          </w:p>
        </w:tc>
        <w:tc>
          <w:tcPr>
            <w:tcW w:w="5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748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Line 27a--Schedule of Assets Held for Investment Purposes as of</w:t>
            </w:r>
          </w:p>
        </w:tc>
        <w:tc>
          <w:tcPr>
            <w:tcW w:w="860" w:type="dxa"/>
            <w:vAlign w:val="bottom"/>
          </w:tcPr>
          <w:p>
            <w:pPr>
              <w:spacing w:after="0"/>
              <w:rPr>
                <w:sz w:val="24"/>
                <w:szCs w:val="24"/>
                <w:color w:val="auto"/>
              </w:rPr>
            </w:pPr>
          </w:p>
        </w:tc>
      </w:tr>
      <w:tr>
        <w:trPr>
          <w:trHeight w:val="203"/>
        </w:trPr>
        <w:tc>
          <w:tcPr>
            <w:tcW w:w="1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December</w:t>
            </w:r>
          </w:p>
        </w:tc>
        <w:tc>
          <w:tcPr>
            <w:tcW w:w="5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31, 1999</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w:t>
            </w:r>
          </w:p>
        </w:tc>
      </w:tr>
    </w:tbl>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2540"/>
        <w:spacing w:after="0" w:line="238" w:lineRule="auto"/>
        <w:rPr>
          <w:sz w:val="20"/>
          <w:szCs w:val="20"/>
          <w:color w:val="auto"/>
        </w:rPr>
      </w:pPr>
      <w:r>
        <w:rPr>
          <w:rFonts w:ascii="Courier New" w:cs="Courier New" w:eastAsia="Courier New" w:hAnsi="Courier New"/>
          <w:sz w:val="18"/>
          <w:szCs w:val="18"/>
          <w:color w:val="auto"/>
        </w:rPr>
        <w:t>REPORT OF INDEPENDENT ACCOUNTANTS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Participants and Administrative Committee of</w:t>
      </w:r>
    </w:p>
    <w:p>
      <w:pPr>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rPr>
          <w:sz w:val="20"/>
          <w:szCs w:val="20"/>
          <w:color w:val="auto"/>
        </w:rPr>
      </w:pPr>
      <w:r>
        <w:rPr>
          <w:rFonts w:ascii="Courier New" w:cs="Courier New" w:eastAsia="Courier New" w:hAnsi="Courier New"/>
          <w:sz w:val="18"/>
          <w:szCs w:val="18"/>
          <w:color w:val="auto"/>
        </w:rPr>
        <w:t>Retirement Savings Plan</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 our opinion, the accompanying statements of net assets available for benefits and the related statements of changes in net assets available for benefits present fairly, in all material respects, the net assets available for benefits of The Scotts Company Retirement Savings Plan (the "Plan") as of December 31, 1999 and 1998, and the changes in net assets available for benefits for the years then ended in conformity with accounting principles generally accepted in the United States. These financial statements are the responsibility of the Plan's management; our responsibility is to express an opinion on these financial statements based on our audits. We conducted our audits of these statements in accordance with auditing standards generally accepted in the United States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39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audits were conducted for the purpose of forming an opinion on the basic financial statements taken as a whole. The supplemental schedule of assets held for investment purposes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Columbus, Ohio</w:t>
      </w:r>
    </w:p>
    <w:p>
      <w:pPr>
        <w:spacing w:after="0" w:line="238" w:lineRule="auto"/>
        <w:rPr>
          <w:sz w:val="20"/>
          <w:szCs w:val="20"/>
          <w:color w:val="auto"/>
        </w:rPr>
      </w:pPr>
      <w:r>
        <w:rPr>
          <w:rFonts w:ascii="Courier New" w:cs="Courier New" w:eastAsia="Courier New" w:hAnsi="Courier New"/>
          <w:sz w:val="18"/>
          <w:szCs w:val="18"/>
          <w:color w:val="auto"/>
        </w:rPr>
        <w:t>June 8, 2000</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THE SCOTTS COMPANY RETIREMENT SAVINGS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 OF NET ASSETS AVAILABLE FOR BENEFITS</w:t>
      </w:r>
    </w:p>
    <w:p>
      <w:pPr>
        <w:spacing w:after="0" w:line="238" w:lineRule="auto"/>
        <w:rPr>
          <w:sz w:val="20"/>
          <w:szCs w:val="20"/>
          <w:color w:val="auto"/>
        </w:rPr>
      </w:pPr>
      <w:r>
        <w:rPr>
          <w:rFonts w:ascii="Courier New" w:cs="Courier New" w:eastAsia="Courier New" w:hAnsi="Courier New"/>
          <w:sz w:val="18"/>
          <w:szCs w:val="18"/>
          <w:color w:val="auto"/>
        </w:rPr>
        <w:t>AS OF DECEMBER 31, 1999 AND 1998</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1999</w:t>
            </w:r>
          </w:p>
        </w:tc>
        <w:tc>
          <w:tcPr>
            <w:tcW w:w="360" w:type="dxa"/>
            <w:vAlign w:val="bottom"/>
          </w:tcPr>
          <w:p>
            <w:pPr>
              <w:spacing w:after="0"/>
              <w:rPr>
                <w:sz w:val="17"/>
                <w:szCs w:val="17"/>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1998</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Net assets available for benefits:</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77,808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102,679</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Investments</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Mutual funds, at fair value</w:t>
            </w:r>
          </w:p>
        </w:tc>
        <w:tc>
          <w:tcPr>
            <w:tcW w:w="3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120,732,789</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105,040,892</w:t>
            </w: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Common trust fund, at fair value</w:t>
            </w:r>
          </w:p>
        </w:tc>
        <w:tc>
          <w:tcPr>
            <w:tcW w:w="3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12,858,898</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7,759,666</w:t>
            </w: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The Scotts Company Common Shares, at fair value</w:t>
            </w:r>
          </w:p>
        </w:tc>
        <w:tc>
          <w:tcPr>
            <w:tcW w:w="3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7,401,532</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5,004,639</w:t>
            </w: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Loans to participants, at cost</w:t>
            </w:r>
          </w:p>
        </w:tc>
        <w:tc>
          <w:tcPr>
            <w:tcW w:w="3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2,415,972</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2,087,079</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Employer contribution receivable</w:t>
            </w:r>
          </w:p>
        </w:tc>
        <w:tc>
          <w:tcPr>
            <w:tcW w:w="3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1,307,312</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959,930</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Employee contribution receivable</w:t>
            </w:r>
          </w:p>
        </w:tc>
        <w:tc>
          <w:tcPr>
            <w:tcW w:w="3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940,022</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739,547</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Receivable from broker</w:t>
            </w:r>
          </w:p>
        </w:tc>
        <w:tc>
          <w:tcPr>
            <w:tcW w:w="3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63,857</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ind w:left="860"/>
              <w:spacing w:after="0"/>
              <w:rPr>
                <w:sz w:val="20"/>
                <w:szCs w:val="20"/>
                <w:color w:val="auto"/>
              </w:rPr>
            </w:pPr>
            <w:r>
              <w:rPr>
                <w:rFonts w:ascii="Courier New" w:cs="Courier New" w:eastAsia="Courier New" w:hAnsi="Courier New"/>
                <w:sz w:val="18"/>
                <w:szCs w:val="18"/>
                <w:color w:val="auto"/>
              </w:rPr>
              <w:t>Total net assets available for benefits</w:t>
            </w:r>
          </w:p>
        </w:tc>
        <w:tc>
          <w:tcPr>
            <w:tcW w:w="17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$145,798,190</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$121,694,432</w:t>
            </w:r>
          </w:p>
        </w:tc>
      </w:tr>
      <w:tr>
        <w:trPr>
          <w:trHeight w:val="203"/>
        </w:trPr>
        <w:tc>
          <w:tcPr>
            <w:tcW w:w="5800" w:type="dxa"/>
            <w:vAlign w:val="bottom"/>
          </w:tcPr>
          <w:p>
            <w:pPr>
              <w:spacing w:after="0"/>
              <w:rPr>
                <w:sz w:val="17"/>
                <w:szCs w:val="17"/>
                <w:color w:val="auto"/>
              </w:rPr>
            </w:pP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THE SCOTTS COMPANY RETIREMENT SAVINGS PLAN</w:t>
      </w:r>
    </w:p>
    <w:p>
      <w:pPr>
        <w:spacing w:after="0" w:line="207"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STATEMENTS OF CHANGES IN NET ASSETS AVAILABLE FOR BENEFITS FOR THE YEARS ENDED DECEMBER 31, 1999 AND 1998</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18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1999</w:t>
            </w:r>
          </w:p>
        </w:tc>
        <w:tc>
          <w:tcPr>
            <w:tcW w:w="15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1998</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Increases:</w:t>
            </w: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and dividends</w:t>
            </w: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7,194,049</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6,919,619</w:t>
            </w: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appreciation in fair value of investments</w:t>
            </w: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10,479,748</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14,113,156</w:t>
            </w: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Employer contributions</w:t>
            </w: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8,572,712</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7,021,939</w:t>
            </w: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Participant contributions</w:t>
            </w: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9,377,515</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6,747,303</w:t>
            </w: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Plan mergers (see Note 7)</w:t>
            </w: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16,965,706</w:t>
            </w:r>
          </w:p>
        </w:tc>
      </w:tr>
      <w:tr>
        <w:trPr>
          <w:trHeight w:val="203"/>
        </w:trPr>
        <w:tc>
          <w:tcPr>
            <w:tcW w:w="5740" w:type="dxa"/>
            <w:vAlign w:val="bottom"/>
          </w:tcPr>
          <w:p>
            <w:pPr>
              <w:spacing w:after="0"/>
              <w:rPr>
                <w:sz w:val="17"/>
                <w:szCs w:val="17"/>
                <w:color w:val="auto"/>
              </w:rPr>
            </w:pP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ind w:left="640"/>
              <w:spacing w:after="0"/>
              <w:rPr>
                <w:sz w:val="20"/>
                <w:szCs w:val="20"/>
                <w:color w:val="auto"/>
              </w:rPr>
            </w:pPr>
            <w:r>
              <w:rPr>
                <w:rFonts w:ascii="Courier New" w:cs="Courier New" w:eastAsia="Courier New" w:hAnsi="Courier New"/>
                <w:sz w:val="18"/>
                <w:szCs w:val="18"/>
                <w:color w:val="auto"/>
              </w:rPr>
              <w:t>Total increases</w:t>
            </w:r>
          </w:p>
        </w:tc>
        <w:tc>
          <w:tcPr>
            <w:tcW w:w="1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35,624,024</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51,767,723</w:t>
            </w:r>
          </w:p>
        </w:tc>
      </w:tr>
      <w:tr>
        <w:trPr>
          <w:trHeight w:val="203"/>
        </w:trPr>
        <w:tc>
          <w:tcPr>
            <w:tcW w:w="5740" w:type="dxa"/>
            <w:vAlign w:val="bottom"/>
          </w:tcPr>
          <w:p>
            <w:pPr>
              <w:spacing w:after="0"/>
              <w:rPr>
                <w:sz w:val="17"/>
                <w:szCs w:val="17"/>
                <w:color w:val="auto"/>
              </w:rPr>
            </w:pP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Decreases:</w:t>
            </w: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Benefits paid to participants</w:t>
            </w: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11,503,900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7,206,957</w:t>
            </w: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16,366</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25,157</w:t>
            </w:r>
          </w:p>
        </w:tc>
      </w:tr>
      <w:tr>
        <w:trPr>
          <w:trHeight w:val="203"/>
        </w:trPr>
        <w:tc>
          <w:tcPr>
            <w:tcW w:w="5740" w:type="dxa"/>
            <w:vAlign w:val="bottom"/>
          </w:tcPr>
          <w:p>
            <w:pPr>
              <w:spacing w:after="0"/>
              <w:rPr>
                <w:sz w:val="17"/>
                <w:szCs w:val="17"/>
                <w:color w:val="auto"/>
              </w:rPr>
            </w:pP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ind w:left="640"/>
              <w:spacing w:after="0"/>
              <w:rPr>
                <w:sz w:val="20"/>
                <w:szCs w:val="20"/>
                <w:color w:val="auto"/>
              </w:rPr>
            </w:pPr>
            <w:r>
              <w:rPr>
                <w:rFonts w:ascii="Courier New" w:cs="Courier New" w:eastAsia="Courier New" w:hAnsi="Courier New"/>
                <w:sz w:val="18"/>
                <w:szCs w:val="18"/>
                <w:color w:val="auto"/>
              </w:rPr>
              <w:t>Total decreases</w:t>
            </w:r>
          </w:p>
        </w:tc>
        <w:tc>
          <w:tcPr>
            <w:tcW w:w="1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11,520,266</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7,232,114</w:t>
            </w:r>
          </w:p>
        </w:tc>
      </w:tr>
      <w:tr>
        <w:trPr>
          <w:trHeight w:val="203"/>
        </w:trPr>
        <w:tc>
          <w:tcPr>
            <w:tcW w:w="5740" w:type="dxa"/>
            <w:vAlign w:val="bottom"/>
          </w:tcPr>
          <w:p>
            <w:pPr>
              <w:spacing w:after="0"/>
              <w:rPr>
                <w:sz w:val="17"/>
                <w:szCs w:val="17"/>
                <w:color w:val="auto"/>
              </w:rPr>
            </w:pP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Net increase in net assets available for benefits</w:t>
            </w:r>
          </w:p>
        </w:tc>
        <w:tc>
          <w:tcPr>
            <w:tcW w:w="1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24,103,758</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44,535,609</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Net assets available for benefits, beginning of year</w:t>
            </w:r>
          </w:p>
        </w:tc>
        <w:tc>
          <w:tcPr>
            <w:tcW w:w="1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121,694,432</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77,158,823</w:t>
            </w:r>
          </w:p>
        </w:tc>
      </w:tr>
      <w:tr>
        <w:trPr>
          <w:trHeight w:val="203"/>
        </w:trPr>
        <w:tc>
          <w:tcPr>
            <w:tcW w:w="5740" w:type="dxa"/>
            <w:vAlign w:val="bottom"/>
          </w:tcPr>
          <w:p>
            <w:pPr>
              <w:spacing w:after="0"/>
              <w:rPr>
                <w:sz w:val="17"/>
                <w:szCs w:val="17"/>
                <w:color w:val="auto"/>
              </w:rPr>
            </w:pP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Net assets available for benefits, end of year</w:t>
            </w:r>
          </w:p>
        </w:tc>
        <w:tc>
          <w:tcPr>
            <w:tcW w:w="1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$145,798,190</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$121,694,432</w:t>
            </w:r>
          </w:p>
        </w:tc>
      </w:tr>
      <w:tr>
        <w:trPr>
          <w:trHeight w:val="203"/>
        </w:trPr>
        <w:tc>
          <w:tcPr>
            <w:tcW w:w="5740" w:type="dxa"/>
            <w:vAlign w:val="bottom"/>
          </w:tcPr>
          <w:p>
            <w:pPr>
              <w:spacing w:after="0"/>
              <w:rPr>
                <w:sz w:val="17"/>
                <w:szCs w:val="17"/>
                <w:color w:val="auto"/>
              </w:rPr>
            </w:pP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- 3 -</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THE SCOTTS COMPANY RETIREMENT SAVINGS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38" w:lineRule="auto"/>
        <w:rPr>
          <w:sz w:val="20"/>
          <w:szCs w:val="20"/>
          <w:color w:val="auto"/>
        </w:rPr>
      </w:pPr>
      <w:r>
        <w:rPr>
          <w:rFonts w:ascii="Courier New" w:cs="Courier New" w:eastAsia="Courier New" w:hAnsi="Courier New"/>
          <w:sz w:val="18"/>
          <w:szCs w:val="18"/>
          <w:color w:val="auto"/>
        </w:rPr>
        <w:t>DECEMBER 31, 1999 AND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DESCRIPTION</w:t>
      </w:r>
    </w:p>
    <w:p>
      <w:pPr>
        <w:spacing w:after="0" w:line="206" w:lineRule="exact"/>
        <w:rPr>
          <w:rFonts w:ascii="Courier New" w:cs="Courier New" w:eastAsia="Courier New" w:hAnsi="Courier New"/>
          <w:sz w:val="18"/>
          <w:szCs w:val="18"/>
          <w:color w:val="auto"/>
        </w:rPr>
      </w:pPr>
    </w:p>
    <w:p>
      <w:pPr>
        <w:ind w:left="9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is a contributory defined contribution benefit plan sponsored by The Scotts Company. The following brief description of The Scotts Company (the Company) Retirement Savings Plan (the Plan) provides only general information. Participants should refer to the Plan agreement for a more complete description of Plan provisions, such as eligibility, vesting, allocation and funding.</w:t>
      </w:r>
    </w:p>
    <w:p>
      <w:pPr>
        <w:spacing w:after="0" w:line="204"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4"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Regular domestic employees of the Company are eligible to participate in the Plan on the first day of the month immediately following or coincident with their date of employment. Regular employees of Scotts Lawn Service, a subsidiary of the Company, are eligible to receive base retirement contributions on the first day of the month after completing one year of eligibility service and are eligible to make contributions and receive matching contributions on the first day of the month after completing 90 days of service. Temporary employees are eligible to participate on the January 1 or July 1 subsequent to completing one year of eligibility service and attaining age 21.</w:t>
      </w:r>
    </w:p>
    <w:p>
      <w:pPr>
        <w:spacing w:after="0" w:line="209"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CONTRIBUTIONS</w:t>
      </w:r>
    </w:p>
    <w:p>
      <w:pPr>
        <w:spacing w:after="0" w:line="4" w:lineRule="exact"/>
        <w:rPr>
          <w:rFonts w:ascii="Courier New" w:cs="Courier New" w:eastAsia="Courier New" w:hAnsi="Courier New"/>
          <w:sz w:val="18"/>
          <w:szCs w:val="18"/>
          <w:color w:val="auto"/>
        </w:rPr>
      </w:pPr>
    </w:p>
    <w:p>
      <w:pPr>
        <w:ind w:left="960"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provides for participants to make pre-tax or after-tax contributions up to 15% of eligible wages, not to exceed the annual Internal Revenue Service (IRS) maximum deferral amount.</w:t>
      </w:r>
    </w:p>
    <w:p>
      <w:pPr>
        <w:spacing w:after="0" w:line="203"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CONTRIBUTION</w:t>
      </w:r>
    </w:p>
    <w:p>
      <w:pPr>
        <w:spacing w:after="0" w:line="4"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provides a base retirement contribution for all eligible employees. Generally, eligible employees receive an allocation equal to 2% of monthly compensation. This percentage increases to 4% when employees year-to-date compensation exceeds 50% of the social security taxable wage base. The Company also matches participant contributions dollar for dollar for the first 3% of pay, and matches $0.50 on the dollar for the next 2% of participant contributions. Additionally, the Company remits transition contributions to certain participants who were also participants of certain retirement plans previously sponsored by The Scotts Company or its subsidiaries.</w:t>
      </w:r>
    </w:p>
    <w:p>
      <w:pPr>
        <w:spacing w:after="0" w:line="209"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VESTING</w:t>
      </w:r>
    </w:p>
    <w:p>
      <w:pPr>
        <w:spacing w:after="0" w:line="4"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are immediately vested in their contributions plus actual earnings thereon. Matching contributions made by the Company vest immediately. However, base and transition contributions made by the Company vest after three years of service, or immediately upon death or disability.</w:t>
      </w:r>
    </w:p>
    <w:p>
      <w:pPr>
        <w:spacing w:after="0" w:line="203"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FORFEITURES</w:t>
      </w:r>
    </w:p>
    <w:p>
      <w:pPr>
        <w:spacing w:after="0" w:line="4" w:lineRule="exact"/>
        <w:rPr>
          <w:rFonts w:ascii="Courier New" w:cs="Courier New" w:eastAsia="Courier New" w:hAnsi="Courier New"/>
          <w:sz w:val="18"/>
          <w:szCs w:val="18"/>
          <w:color w:val="auto"/>
        </w:rPr>
      </w:pPr>
    </w:p>
    <w:p>
      <w:pPr>
        <w:ind w:left="960" w:right="17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nonvested portions of participant account balances are forfeitable and used to reduce employer contributions to the Plan. Plan forfeitures totaled $74,734 for the year ended December 31, 1999.</w:t>
      </w:r>
    </w:p>
    <w:p>
      <w:pPr>
        <w:spacing w:after="0" w:line="172"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w:t>
      </w:r>
    </w:p>
    <w:p>
      <w:pPr>
        <w:spacing w:after="0" w:line="4" w:lineRule="exact"/>
        <w:rPr>
          <w:rFonts w:ascii="Courier New" w:cs="Courier New" w:eastAsia="Courier New" w:hAnsi="Courier New"/>
          <w:sz w:val="18"/>
          <w:szCs w:val="18"/>
          <w:color w:val="auto"/>
        </w:rPr>
      </w:pPr>
    </w:p>
    <w:p>
      <w:pPr>
        <w:ind w:left="96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investments are participant-directed. Participants can change their investment options on a daily basis. The following investment options are available to participants:</w:t>
      </w:r>
    </w:p>
    <w:p>
      <w:pPr>
        <w:spacing w:after="0" w:line="208" w:lineRule="exact"/>
        <w:rPr>
          <w:rFonts w:ascii="Courier New" w:cs="Courier New" w:eastAsia="Courier New" w:hAnsi="Courier New"/>
          <w:sz w:val="18"/>
          <w:szCs w:val="18"/>
          <w:color w:val="auto"/>
        </w:rPr>
      </w:pPr>
    </w:p>
    <w:p>
      <w:pPr>
        <w:ind w:left="1900" w:right="1879" w:hanging="948"/>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oFIDELITY PURITAN FUND--assets are invested in high-yielding U.S. and foreign securities, common and preferred stocks, and bonds of any maturity.</w:t>
      </w:r>
    </w:p>
    <w:p>
      <w:pPr>
        <w:spacing w:after="0" w:line="203"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THE SCOTTS COMPANY RETIREMENT SAVINGS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38" w:lineRule="auto"/>
        <w:rPr>
          <w:sz w:val="20"/>
          <w:szCs w:val="20"/>
          <w:color w:val="auto"/>
        </w:rPr>
      </w:pPr>
      <w:r>
        <w:rPr>
          <w:rFonts w:ascii="Courier New" w:cs="Courier New" w:eastAsia="Courier New" w:hAnsi="Courier New"/>
          <w:sz w:val="18"/>
          <w:szCs w:val="18"/>
          <w:color w:val="auto"/>
        </w:rPr>
        <w:t>DECEMBER 31, 1999 AND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900" w:right="1779" w:hanging="944"/>
        <w:spacing w:after="0" w:line="268" w:lineRule="auto"/>
        <w:tabs>
          <w:tab w:leader="none" w:pos="19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CONTRAFUND--assets are primarily invested in U.S. and foreign common stocks that are believed to be undervalued.</w:t>
      </w:r>
    </w:p>
    <w:p>
      <w:pPr>
        <w:ind w:left="1900" w:right="1779" w:hanging="944"/>
        <w:spacing w:after="0" w:line="237"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BLUE CHIP FUND--assets are primarily invested in common stock of established and/or rapidly growing companies. Approximately 65% of this fund's total assets invest in common stock of blue chip companies.</w:t>
      </w:r>
    </w:p>
    <w:p>
      <w:pPr>
        <w:spacing w:after="0" w:line="4" w:lineRule="exact"/>
        <w:rPr>
          <w:rFonts w:ascii="Courier New" w:cs="Courier New" w:eastAsia="Courier New" w:hAnsi="Courier New"/>
          <w:sz w:val="18"/>
          <w:szCs w:val="18"/>
          <w:color w:val="auto"/>
        </w:rPr>
      </w:pPr>
    </w:p>
    <w:p>
      <w:pPr>
        <w:ind w:left="1900" w:right="2199" w:hanging="944"/>
        <w:spacing w:after="0" w:line="268" w:lineRule="auto"/>
        <w:tabs>
          <w:tab w:leader="none" w:pos="19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WORLDWIDE FUND--assets are invested in stocks and other securities of companies located around the world.</w:t>
      </w:r>
    </w:p>
    <w:p>
      <w:pPr>
        <w:ind w:left="1900" w:right="1779" w:hanging="944"/>
        <w:spacing w:after="0" w:line="236"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FREEDOM INCOME FUND--assets are primarily invested in bond and money market funds. A smaller percentage of assets are invested in equity mutual funds.</w:t>
      </w:r>
    </w:p>
    <w:p>
      <w:pPr>
        <w:spacing w:after="0" w:line="6" w:lineRule="exact"/>
        <w:rPr>
          <w:rFonts w:ascii="Courier New" w:cs="Courier New" w:eastAsia="Courier New" w:hAnsi="Courier New"/>
          <w:sz w:val="18"/>
          <w:szCs w:val="18"/>
          <w:color w:val="auto"/>
        </w:rPr>
      </w:pPr>
    </w:p>
    <w:p>
      <w:pPr>
        <w:ind w:left="1900" w:right="2099" w:hanging="944"/>
        <w:spacing w:after="0" w:line="237"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FREEDOM 2000 FUND--assets are invested in a combination of equity, fixed income and money market mutual funds of Fidelity Investments. The asset mix becomes more conservative as year 2000 approaches.</w:t>
      </w:r>
    </w:p>
    <w:p>
      <w:pPr>
        <w:spacing w:after="0" w:line="4" w:lineRule="exact"/>
        <w:rPr>
          <w:rFonts w:ascii="Courier New" w:cs="Courier New" w:eastAsia="Courier New" w:hAnsi="Courier New"/>
          <w:sz w:val="18"/>
          <w:szCs w:val="18"/>
          <w:color w:val="auto"/>
        </w:rPr>
      </w:pPr>
    </w:p>
    <w:p>
      <w:pPr>
        <w:ind w:left="1900" w:right="2099" w:hanging="944"/>
        <w:spacing w:after="0" w:line="237"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FREEDOM 2010 FUND--assets are invested in a combination of equity, fixed income and money market mutual funds of Fidelity Investments. The asset mix becomes more conservative as year 2010 approaches.</w:t>
      </w:r>
    </w:p>
    <w:p>
      <w:pPr>
        <w:spacing w:after="0" w:line="4" w:lineRule="exact"/>
        <w:rPr>
          <w:rFonts w:ascii="Courier New" w:cs="Courier New" w:eastAsia="Courier New" w:hAnsi="Courier New"/>
          <w:sz w:val="18"/>
          <w:szCs w:val="18"/>
          <w:color w:val="auto"/>
        </w:rPr>
      </w:pPr>
    </w:p>
    <w:p>
      <w:pPr>
        <w:ind w:left="1900" w:right="2099" w:hanging="944"/>
        <w:spacing w:after="0" w:line="237"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FREEDOM 2020 FUND--assets are invested in a combination of equity, fixed income and money market mutual funds of Fidelity Investments. The asset mix becomes more conservative as year 2020 approaches.</w:t>
      </w:r>
    </w:p>
    <w:p>
      <w:pPr>
        <w:spacing w:after="0" w:line="4" w:lineRule="exact"/>
        <w:rPr>
          <w:rFonts w:ascii="Courier New" w:cs="Courier New" w:eastAsia="Courier New" w:hAnsi="Courier New"/>
          <w:sz w:val="18"/>
          <w:szCs w:val="18"/>
          <w:color w:val="auto"/>
        </w:rPr>
      </w:pPr>
    </w:p>
    <w:p>
      <w:pPr>
        <w:ind w:left="1900" w:right="2099" w:hanging="944"/>
        <w:spacing w:after="0" w:line="237"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FREEDOM 2030 FUND--assets are invested in a combination of equity, fixed income and money market mutual funds. The asset mix becomes more conservative as year 2030 approaches.</w:t>
      </w:r>
    </w:p>
    <w:p>
      <w:pPr>
        <w:spacing w:after="0" w:line="4"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MANAGED INCOME PORTFOLIO--assets are invested in investment contracts of major insurance companies and other approved financial institutions, and in other fixed income securities. A small percentage of assets are invested in money market funds to provide daily liquidity.</w:t>
      </w:r>
    </w:p>
    <w:p>
      <w:pPr>
        <w:spacing w:after="0" w:line="6" w:lineRule="exact"/>
        <w:rPr>
          <w:rFonts w:ascii="Courier New" w:cs="Courier New" w:eastAsia="Courier New" w:hAnsi="Courier New"/>
          <w:sz w:val="18"/>
          <w:szCs w:val="18"/>
          <w:color w:val="auto"/>
        </w:rPr>
      </w:pPr>
    </w:p>
    <w:p>
      <w:pPr>
        <w:ind w:left="1900" w:right="1879" w:hanging="944"/>
        <w:spacing w:after="0" w:line="236"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SPARTAN U.S. EQUITY INDEX FUND--assets are invested in stocks and in approximately the same proportions as the Standard &amp; Poor's 500 Stock Index.</w:t>
      </w:r>
    </w:p>
    <w:p>
      <w:pPr>
        <w:spacing w:after="0" w:line="6" w:lineRule="exact"/>
        <w:rPr>
          <w:rFonts w:ascii="Courier New" w:cs="Courier New" w:eastAsia="Courier New" w:hAnsi="Courier New"/>
          <w:sz w:val="18"/>
          <w:szCs w:val="18"/>
          <w:color w:val="auto"/>
        </w:rPr>
      </w:pPr>
    </w:p>
    <w:p>
      <w:pPr>
        <w:ind w:left="1900" w:right="1999" w:hanging="944"/>
        <w:spacing w:after="0" w:line="236"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BARON ASSET FUND--assets are invested in stocks with prices perceived as low relative to the related companies' profits, assets, and other value measures.</w:t>
      </w:r>
    </w:p>
    <w:p>
      <w:pPr>
        <w:spacing w:after="0" w:line="6" w:lineRule="exact"/>
        <w:rPr>
          <w:rFonts w:ascii="Courier New" w:cs="Courier New" w:eastAsia="Courier New" w:hAnsi="Courier New"/>
          <w:sz w:val="18"/>
          <w:szCs w:val="18"/>
          <w:color w:val="auto"/>
        </w:rPr>
      </w:pPr>
    </w:p>
    <w:p>
      <w:pPr>
        <w:ind w:left="1900" w:right="1879" w:hanging="944"/>
        <w:spacing w:after="0" w:line="237"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PIMCO TOTAL RETURN FUND--assets are invested in various types of bonds, including U.S. government, corporate, mortgage, and foreign bonds with an average portfolio duration of three to six years (approximately equal to an average maturity of five to twelve years).</w:t>
      </w:r>
    </w:p>
    <w:p>
      <w:pPr>
        <w:spacing w:after="0" w:line="6" w:lineRule="exact"/>
        <w:rPr>
          <w:rFonts w:ascii="Courier New" w:cs="Courier New" w:eastAsia="Courier New" w:hAnsi="Courier New"/>
          <w:sz w:val="18"/>
          <w:szCs w:val="18"/>
          <w:color w:val="auto"/>
        </w:rPr>
      </w:pPr>
    </w:p>
    <w:p>
      <w:pPr>
        <w:ind w:left="1900" w:right="2319" w:hanging="944"/>
        <w:spacing w:after="0" w:line="235"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SCOTTS COMPANY SHARES--assets consist entirely of The Scotts Company common shares and cash equivalents.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BENEFIT PAYMENTS</w:t>
      </w:r>
    </w:p>
    <w:p>
      <w:pPr>
        <w:spacing w:after="0" w:line="4" w:lineRule="exact"/>
        <w:rPr>
          <w:sz w:val="20"/>
          <w:szCs w:val="20"/>
          <w:color w:val="auto"/>
        </w:rPr>
      </w:pPr>
    </w:p>
    <w:p>
      <w:pPr>
        <w:ind w:left="960" w:right="1779"/>
        <w:spacing w:after="0" w:line="273" w:lineRule="auto"/>
        <w:rPr>
          <w:sz w:val="20"/>
          <w:szCs w:val="20"/>
          <w:color w:val="auto"/>
        </w:rPr>
      </w:pPr>
      <w:r>
        <w:rPr>
          <w:rFonts w:ascii="Courier New" w:cs="Courier New" w:eastAsia="Courier New" w:hAnsi="Courier New"/>
          <w:sz w:val="16"/>
          <w:szCs w:val="16"/>
          <w:color w:val="auto"/>
        </w:rPr>
        <w:t>Participants are eligible to receive benefit payments upon termination, retirement, death or disability equal to the vested balance of the participant's account as of the business day the trustee processes the distribution. The Plan also provides for hardship and in-service withdrawals for active employees under certain circumstances.</w:t>
      </w:r>
    </w:p>
    <w:p>
      <w:pPr>
        <w:spacing w:after="0" w:line="17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PARTICIPANT LOANS</w:t>
      </w:r>
    </w:p>
    <w:p>
      <w:pPr>
        <w:spacing w:after="0" w:line="4" w:lineRule="exact"/>
        <w:rPr>
          <w:sz w:val="20"/>
          <w:szCs w:val="20"/>
          <w:color w:val="auto"/>
        </w:rPr>
      </w:pPr>
    </w:p>
    <w:p>
      <w:pPr>
        <w:ind w:left="960" w:right="2319"/>
        <w:spacing w:after="0" w:line="235" w:lineRule="auto"/>
        <w:rPr>
          <w:sz w:val="20"/>
          <w:szCs w:val="20"/>
          <w:color w:val="auto"/>
        </w:rPr>
      </w:pPr>
      <w:r>
        <w:rPr>
          <w:rFonts w:ascii="Courier New" w:cs="Courier New" w:eastAsia="Courier New" w:hAnsi="Courier New"/>
          <w:sz w:val="18"/>
          <w:szCs w:val="18"/>
          <w:color w:val="auto"/>
        </w:rPr>
        <w:t>Loans are available to participants from their individual accounts subject to the terms of the Plan.</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THE SCOTTS COMPANY RETIREMENT SAVINGS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38" w:lineRule="auto"/>
        <w:rPr>
          <w:sz w:val="20"/>
          <w:szCs w:val="20"/>
          <w:color w:val="auto"/>
        </w:rPr>
      </w:pPr>
      <w:r>
        <w:rPr>
          <w:rFonts w:ascii="Courier New" w:cs="Courier New" w:eastAsia="Courier New" w:hAnsi="Courier New"/>
          <w:sz w:val="18"/>
          <w:szCs w:val="18"/>
          <w:color w:val="auto"/>
        </w:rPr>
        <w:t>DECEMBER 31, 1999 AND 1998</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ACCOUNTING</w:t>
      </w:r>
    </w:p>
    <w:p>
      <w:pPr>
        <w:spacing w:after="0" w:line="4" w:lineRule="exact"/>
        <w:rPr>
          <w:rFonts w:ascii="Courier New" w:cs="Courier New" w:eastAsia="Courier New" w:hAnsi="Courier New"/>
          <w:sz w:val="18"/>
          <w:szCs w:val="18"/>
          <w:color w:val="auto"/>
        </w:rPr>
      </w:pPr>
    </w:p>
    <w:p>
      <w:pPr>
        <w:ind w:left="96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of the Plan have been prepared on the accrual basis of accounting in accordance with generally accepted accounting principles.</w:t>
      </w:r>
    </w:p>
    <w:p>
      <w:pPr>
        <w:spacing w:after="0" w:line="203"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w:t>
      </w:r>
    </w:p>
    <w:p>
      <w:pPr>
        <w:spacing w:after="0" w:line="4" w:lineRule="exact"/>
        <w:rPr>
          <w:rFonts w:ascii="Courier New" w:cs="Courier New" w:eastAsia="Courier New" w:hAnsi="Courier New"/>
          <w:sz w:val="18"/>
          <w:szCs w:val="18"/>
          <w:color w:val="auto"/>
        </w:rPr>
      </w:pPr>
    </w:p>
    <w:p>
      <w:pPr>
        <w:ind w:left="96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Excluding participant loans, investments are stated at quoted market prices. Participants' loans are valued at cost, which approximates fair value.</w:t>
      </w:r>
    </w:p>
    <w:p>
      <w:pPr>
        <w:spacing w:after="0" w:line="208" w:lineRule="exact"/>
        <w:rPr>
          <w:rFonts w:ascii="Courier New" w:cs="Courier New" w:eastAsia="Courier New" w:hAnsi="Courier New"/>
          <w:sz w:val="18"/>
          <w:szCs w:val="18"/>
          <w:color w:val="auto"/>
        </w:rPr>
      </w:pPr>
    </w:p>
    <w:p>
      <w:pPr>
        <w:ind w:left="960"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Plan presents in the statement of changes in net assets available for benefits the net appreciation in the fair value of its investments, which consists of the realized gains or losses and the unrealized appreciation (depreciation) on those investments. Gains and losses on sales of investments are based on the average cost method.</w:t>
      </w:r>
    </w:p>
    <w:p>
      <w:pPr>
        <w:spacing w:after="0" w:line="184" w:lineRule="exact"/>
        <w:rPr>
          <w:rFonts w:ascii="Courier New" w:cs="Courier New" w:eastAsia="Courier New" w:hAnsi="Courier New"/>
          <w:sz w:val="18"/>
          <w:szCs w:val="18"/>
          <w:color w:val="auto"/>
        </w:rPr>
      </w:pPr>
    </w:p>
    <w:p>
      <w:pPr>
        <w:ind w:left="960" w:right="2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 appreciation in fair value for each significant class of investments for the years ended December 31, 1999 and 1998 is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3800" w:type="dxa"/>
            <w:vAlign w:val="bottom"/>
          </w:tcPr>
          <w:p>
            <w:pPr>
              <w:spacing w:after="0"/>
              <w:rPr>
                <w:sz w:val="17"/>
                <w:szCs w:val="17"/>
                <w:color w:val="auto"/>
              </w:rPr>
            </w:pPr>
          </w:p>
        </w:tc>
        <w:tc>
          <w:tcPr>
            <w:tcW w:w="20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1999</w:t>
            </w: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1998</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Mutual funds</w:t>
            </w:r>
          </w:p>
        </w:tc>
        <w:tc>
          <w:tcPr>
            <w:tcW w:w="2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$ 9,949,037</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$12,966,913</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Scotts Company Common Shares</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530,711</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1,146,243</w:t>
            </w:r>
          </w:p>
        </w:tc>
      </w:tr>
      <w:tr>
        <w:trPr>
          <w:trHeight w:val="203"/>
        </w:trPr>
        <w:tc>
          <w:tcPr>
            <w:tcW w:w="3800" w:type="dxa"/>
            <w:vAlign w:val="bottom"/>
          </w:tcPr>
          <w:p>
            <w:pPr>
              <w:spacing w:after="0"/>
              <w:rPr>
                <w:sz w:val="17"/>
                <w:szCs w:val="17"/>
                <w:color w:val="auto"/>
              </w:rPr>
            </w:pP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net appreciation</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$10,479,748</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$14,113,156</w:t>
            </w:r>
          </w:p>
        </w:tc>
      </w:tr>
      <w:tr>
        <w:trPr>
          <w:trHeight w:val="203"/>
        </w:trPr>
        <w:tc>
          <w:tcPr>
            <w:tcW w:w="3800" w:type="dxa"/>
            <w:vAlign w:val="bottom"/>
          </w:tcPr>
          <w:p>
            <w:pPr>
              <w:spacing w:after="0"/>
              <w:rPr>
                <w:sz w:val="17"/>
                <w:szCs w:val="17"/>
                <w:color w:val="auto"/>
              </w:rPr>
            </w:pP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ADMINISTRATIVE EXPENSES</w:t>
      </w:r>
    </w:p>
    <w:p>
      <w:pPr>
        <w:spacing w:after="0" w:line="4" w:lineRule="exact"/>
        <w:rPr>
          <w:sz w:val="20"/>
          <w:szCs w:val="20"/>
          <w:color w:val="auto"/>
        </w:rPr>
      </w:pPr>
    </w:p>
    <w:p>
      <w:pPr>
        <w:ind w:left="960" w:right="1879"/>
        <w:spacing w:after="0" w:line="290" w:lineRule="auto"/>
        <w:rPr>
          <w:sz w:val="20"/>
          <w:szCs w:val="20"/>
          <w:color w:val="auto"/>
        </w:rPr>
      </w:pPr>
      <w:r>
        <w:rPr>
          <w:rFonts w:ascii="Courier New" w:cs="Courier New" w:eastAsia="Courier New" w:hAnsi="Courier New"/>
          <w:sz w:val="16"/>
          <w:szCs w:val="16"/>
          <w:color w:val="auto"/>
        </w:rPr>
        <w:t>The Company pays for all administrative fees except those that are participant specific, such as loan establishment and maintenance fees.</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PAYMENTS OF BENEFITS</w:t>
      </w:r>
    </w:p>
    <w:p>
      <w:pPr>
        <w:ind w:left="960"/>
        <w:spacing w:after="0" w:line="238" w:lineRule="auto"/>
        <w:rPr>
          <w:sz w:val="20"/>
          <w:szCs w:val="20"/>
          <w:color w:val="auto"/>
        </w:rPr>
      </w:pPr>
      <w:r>
        <w:rPr>
          <w:rFonts w:ascii="Courier New" w:cs="Courier New" w:eastAsia="Courier New" w:hAnsi="Courier New"/>
          <w:sz w:val="18"/>
          <w:szCs w:val="18"/>
          <w:color w:val="auto"/>
        </w:rPr>
        <w:t>Benefits are recorded when paid.</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USE OF ESTIMATES</w:t>
      </w:r>
    </w:p>
    <w:p>
      <w:pPr>
        <w:spacing w:after="0" w:line="4"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The preparation of the Plan's financial statements in conformity with generally accepted accounting principles requires the Plan to make estimates and assumptions that affect the reported amounts of net assets available for benefits at the date of the financial statements, changes in net assets available for benefits during the reporting period and, when applicable, disclosures of contingent assets and liabilities at the date of the financial statements. Actual results could differ from those estimates.</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RISKS AND UNCERTAINTIES</w:t>
      </w:r>
    </w:p>
    <w:p>
      <w:pPr>
        <w:spacing w:after="0" w:line="4" w:lineRule="exact"/>
        <w:rPr>
          <w:sz w:val="20"/>
          <w:szCs w:val="20"/>
          <w:color w:val="auto"/>
        </w:rPr>
      </w:pPr>
    </w:p>
    <w:p>
      <w:pPr>
        <w:ind w:left="960" w:right="1779"/>
        <w:spacing w:after="0" w:line="271" w:lineRule="auto"/>
        <w:rPr>
          <w:sz w:val="20"/>
          <w:szCs w:val="20"/>
          <w:color w:val="auto"/>
        </w:rPr>
      </w:pPr>
      <w:r>
        <w:rPr>
          <w:rFonts w:ascii="Courier New" w:cs="Courier New" w:eastAsia="Courier New" w:hAnsi="Courier New"/>
          <w:sz w:val="16"/>
          <w:szCs w:val="16"/>
          <w:color w:val="auto"/>
        </w:rPr>
        <w:t>The Plan provides for various investment options, which are subject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 account balances and the amounts reported in the statement of net assets available for benefits.</w:t>
      </w:r>
    </w:p>
    <w:p>
      <w:pPr>
        <w:spacing w:after="0" w:line="1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THE SCOTTS COMPANY RETIREMENT SAVINGS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38" w:lineRule="auto"/>
        <w:rPr>
          <w:sz w:val="20"/>
          <w:szCs w:val="20"/>
          <w:color w:val="auto"/>
        </w:rPr>
      </w:pPr>
      <w:r>
        <w:rPr>
          <w:rFonts w:ascii="Courier New" w:cs="Courier New" w:eastAsia="Courier New" w:hAnsi="Courier New"/>
          <w:sz w:val="18"/>
          <w:szCs w:val="18"/>
          <w:color w:val="auto"/>
        </w:rPr>
        <w:t>DECEMBER 31, 1999 AND 1998</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RECLASSIFICATIONS</w:t>
      </w:r>
    </w:p>
    <w:p>
      <w:pPr>
        <w:spacing w:after="0" w:line="4" w:lineRule="exact"/>
        <w:rPr>
          <w:sz w:val="20"/>
          <w:szCs w:val="20"/>
          <w:color w:val="auto"/>
        </w:rPr>
      </w:pPr>
    </w:p>
    <w:p>
      <w:pPr>
        <w:ind w:left="960" w:right="1879"/>
        <w:spacing w:after="0" w:line="235" w:lineRule="auto"/>
        <w:rPr>
          <w:sz w:val="20"/>
          <w:szCs w:val="20"/>
          <w:color w:val="auto"/>
        </w:rPr>
      </w:pPr>
      <w:r>
        <w:rPr>
          <w:rFonts w:ascii="Courier New" w:cs="Courier New" w:eastAsia="Courier New" w:hAnsi="Courier New"/>
          <w:sz w:val="18"/>
          <w:szCs w:val="18"/>
          <w:color w:val="auto"/>
        </w:rPr>
        <w:t>Certain reclassifications have been made to the prior year's financial statements to conform to current year classifications.</w:t>
      </w:r>
    </w:p>
    <w:p>
      <w:pPr>
        <w:spacing w:after="0" w:line="200" w:lineRule="exact"/>
        <w:rPr>
          <w:sz w:val="20"/>
          <w:szCs w:val="20"/>
          <w:color w:val="auto"/>
        </w:rPr>
      </w:pPr>
    </w:p>
    <w:p>
      <w:pPr>
        <w:spacing w:after="0" w:line="205"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THE SCOTTS COMPANY</w:t>
      </w:r>
    </w:p>
    <w:p>
      <w:pPr>
        <w:spacing w:after="0" w:line="206" w:lineRule="exact"/>
        <w:rPr>
          <w:rFonts w:ascii="Courier New" w:cs="Courier New" w:eastAsia="Courier New" w:hAnsi="Courier New"/>
          <w:sz w:val="18"/>
          <w:szCs w:val="18"/>
          <w:color w:val="auto"/>
        </w:rPr>
      </w:pPr>
    </w:p>
    <w:p>
      <w:pPr>
        <w:ind w:left="960" w:right="27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 December 31, 1999 and 1998, the Plan had investments in the Company's common shares,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40" w:type="dxa"/>
            <w:vAlign w:val="bottom"/>
          </w:tcPr>
          <w:p>
            <w:pPr>
              <w:jc w:val="right"/>
              <w:ind w:right="1132"/>
              <w:spacing w:after="0"/>
              <w:rPr>
                <w:sz w:val="20"/>
                <w:szCs w:val="20"/>
                <w:color w:val="auto"/>
              </w:rPr>
            </w:pPr>
            <w:r>
              <w:rPr>
                <w:rFonts w:ascii="Courier New" w:cs="Courier New" w:eastAsia="Courier New" w:hAnsi="Courier New"/>
                <w:sz w:val="18"/>
                <w:szCs w:val="18"/>
                <w:color w:val="auto"/>
                <w:w w:val="92"/>
              </w:rPr>
              <w:t>1999</w:t>
            </w:r>
          </w:p>
        </w:tc>
        <w:tc>
          <w:tcPr>
            <w:tcW w:w="1100" w:type="dxa"/>
            <w:vAlign w:val="bottom"/>
          </w:tcPr>
          <w:p>
            <w:pPr>
              <w:spacing w:after="0"/>
              <w:rPr>
                <w:sz w:val="17"/>
                <w:szCs w:val="17"/>
                <w:color w:val="auto"/>
              </w:rPr>
            </w:pPr>
          </w:p>
        </w:tc>
        <w:tc>
          <w:tcPr>
            <w:tcW w:w="14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2580" w:type="dxa"/>
            <w:vAlign w:val="bottom"/>
          </w:tcPr>
          <w:p>
            <w:pPr>
              <w:spacing w:after="0"/>
              <w:rPr>
                <w:sz w:val="17"/>
                <w:szCs w:val="17"/>
                <w:color w:val="auto"/>
              </w:rPr>
            </w:pPr>
          </w:p>
        </w:tc>
        <w:tc>
          <w:tcPr>
            <w:tcW w:w="32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FAIR MARKET</w:t>
            </w:r>
          </w:p>
        </w:tc>
        <w:tc>
          <w:tcPr>
            <w:tcW w:w="11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FAIR MARKET</w:t>
            </w:r>
          </w:p>
        </w:tc>
      </w:tr>
      <w:tr>
        <w:trPr>
          <w:trHeight w:val="203"/>
        </w:trPr>
        <w:tc>
          <w:tcPr>
            <w:tcW w:w="2580" w:type="dxa"/>
            <w:vAlign w:val="bottom"/>
          </w:tcPr>
          <w:p>
            <w:pPr>
              <w:spacing w:after="0"/>
              <w:rPr>
                <w:sz w:val="17"/>
                <w:szCs w:val="17"/>
                <w:color w:val="auto"/>
              </w:rPr>
            </w:pPr>
          </w:p>
        </w:tc>
        <w:tc>
          <w:tcPr>
            <w:tcW w:w="164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SHARES</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VALUE</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2580" w:type="dxa"/>
            <w:vAlign w:val="bottom"/>
          </w:tcPr>
          <w:p>
            <w:pPr>
              <w:spacing w:after="0"/>
              <w:rPr>
                <w:sz w:val="17"/>
                <w:szCs w:val="17"/>
                <w:color w:val="auto"/>
              </w:rPr>
            </w:pPr>
          </w:p>
        </w:tc>
        <w:tc>
          <w:tcPr>
            <w:tcW w:w="164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The Scotts Company</w:t>
            </w: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Shares</w:t>
            </w:r>
          </w:p>
        </w:tc>
        <w:tc>
          <w:tcPr>
            <w:tcW w:w="164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183,889</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$7,401,532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130,130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$5,002,197</w:t>
            </w:r>
          </w:p>
        </w:tc>
      </w:tr>
      <w:tr>
        <w:trPr>
          <w:trHeight w:val="203"/>
        </w:trPr>
        <w:tc>
          <w:tcPr>
            <w:tcW w:w="2580" w:type="dxa"/>
            <w:vAlign w:val="bottom"/>
          </w:tcPr>
          <w:p>
            <w:pPr>
              <w:spacing w:after="0"/>
              <w:rPr>
                <w:sz w:val="17"/>
                <w:szCs w:val="17"/>
                <w:color w:val="auto"/>
              </w:rPr>
            </w:pPr>
          </w:p>
        </w:tc>
        <w:tc>
          <w:tcPr>
            <w:tcW w:w="164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960" w:right="1999"/>
        <w:spacing w:after="0" w:line="236" w:lineRule="auto"/>
        <w:rPr>
          <w:sz w:val="20"/>
          <w:szCs w:val="20"/>
          <w:color w:val="auto"/>
        </w:rPr>
      </w:pPr>
      <w:r>
        <w:rPr>
          <w:rFonts w:ascii="Courier New" w:cs="Courier New" w:eastAsia="Courier New" w:hAnsi="Courier New"/>
          <w:sz w:val="18"/>
          <w:szCs w:val="18"/>
          <w:color w:val="auto"/>
        </w:rPr>
        <w:t>The Company's common shares are valued at quoted market prices, which were $40.25 and $38.44 per share at December 31, 1999 and 1998, respectively.</w:t>
      </w:r>
    </w:p>
    <w:p>
      <w:pPr>
        <w:spacing w:after="0" w:line="200" w:lineRule="exact"/>
        <w:rPr>
          <w:sz w:val="20"/>
          <w:szCs w:val="20"/>
          <w:color w:val="auto"/>
        </w:rPr>
      </w:pPr>
    </w:p>
    <w:p>
      <w:pPr>
        <w:spacing w:after="0" w:line="211" w:lineRule="exact"/>
        <w:rPr>
          <w:sz w:val="20"/>
          <w:szCs w:val="20"/>
          <w:color w:val="auto"/>
        </w:rPr>
      </w:pPr>
    </w:p>
    <w:p>
      <w:pPr>
        <w:ind w:left="960" w:right="2419" w:hanging="952"/>
        <w:spacing w:after="0" w:line="235"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THAT REPRESENT 5% OR MORE OF NET ASSETS AVAILABLE FOR BENEFITS</w:t>
      </w:r>
    </w:p>
    <w:p>
      <w:pPr>
        <w:spacing w:after="0" w:line="208" w:lineRule="exact"/>
        <w:rPr>
          <w:rFonts w:ascii="Courier New" w:cs="Courier New" w:eastAsia="Courier New" w:hAnsi="Courier New"/>
          <w:sz w:val="18"/>
          <w:szCs w:val="18"/>
          <w:color w:val="auto"/>
        </w:rPr>
      </w:pPr>
    </w:p>
    <w:p>
      <w:pPr>
        <w:ind w:left="96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investments represent 5% or more of net assets available for benefits as of December 31, 1999 and 1998: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2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1999</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4380" w:type="dxa"/>
            <w:vAlign w:val="bottom"/>
          </w:tcPr>
          <w:p>
            <w:pPr>
              <w:spacing w:after="0"/>
              <w:rPr>
                <w:sz w:val="17"/>
                <w:szCs w:val="17"/>
                <w:color w:val="auto"/>
              </w:rPr>
            </w:pPr>
          </w:p>
        </w:tc>
        <w:tc>
          <w:tcPr>
            <w:tcW w:w="2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FAIR VALUE</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FAIR VALUE</w:t>
            </w:r>
          </w:p>
        </w:tc>
      </w:tr>
      <w:tr>
        <w:trPr>
          <w:trHeight w:val="203"/>
        </w:trPr>
        <w:tc>
          <w:tcPr>
            <w:tcW w:w="4380" w:type="dxa"/>
            <w:vAlign w:val="bottom"/>
          </w:tcPr>
          <w:p>
            <w:pPr>
              <w:spacing w:after="0"/>
              <w:rPr>
                <w:sz w:val="17"/>
                <w:szCs w:val="17"/>
                <w:color w:val="auto"/>
              </w:rPr>
            </w:pPr>
          </w:p>
        </w:tc>
        <w:tc>
          <w:tcPr>
            <w:tcW w:w="2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Fidelity Puritan Fund</w:t>
            </w:r>
          </w:p>
        </w:tc>
        <w:tc>
          <w:tcPr>
            <w:tcW w:w="2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$33,153,324</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$37,906,149</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 Blue Chip Fund</w:t>
            </w:r>
          </w:p>
        </w:tc>
        <w:tc>
          <w:tcPr>
            <w:tcW w:w="2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32,882,751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26,741,728</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 Managed Income Portfolio</w:t>
            </w:r>
          </w:p>
        </w:tc>
        <w:tc>
          <w:tcPr>
            <w:tcW w:w="2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12,858,898</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7,759,666</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Spartan U.S. Equity Index Fund</w:t>
            </w:r>
          </w:p>
        </w:tc>
        <w:tc>
          <w:tcPr>
            <w:tcW w:w="2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25,671,384</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22,411,970</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Scotts Company Common Shares</w:t>
            </w:r>
          </w:p>
        </w:tc>
        <w:tc>
          <w:tcPr>
            <w:tcW w:w="2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7,401,532</w:t>
            </w:r>
          </w:p>
        </w:tc>
        <w:tc>
          <w:tcPr>
            <w:tcW w:w="158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 Contrafund</w:t>
            </w:r>
          </w:p>
        </w:tc>
        <w:tc>
          <w:tcPr>
            <w:tcW w:w="2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9,000,656</w:t>
            </w:r>
          </w:p>
        </w:tc>
        <w:tc>
          <w:tcPr>
            <w:tcW w:w="15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STATUS</w:t>
      </w:r>
    </w:p>
    <w:p>
      <w:pPr>
        <w:spacing w:after="0" w:line="206"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obtained a determination letter on January 28, 1997, in which the Internal Revenue Service stated that the Plan was in compliance with the applicable requirements of the Internal Revenue Code. The Plan has been amended since receiving the determination letter; however, the plan administrator and the Plan's legal counsel believe that the Plan is currently designed and being operated in compliance with the applicable requirements of the Internal Revenue Code, and is therefore not subject to income taxes.</w:t>
      </w:r>
    </w:p>
    <w:p>
      <w:pPr>
        <w:spacing w:after="0" w:line="206"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THE SCOTTS COMPANY RETIREMENT SAVINGS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38" w:lineRule="auto"/>
        <w:rPr>
          <w:sz w:val="20"/>
          <w:szCs w:val="20"/>
          <w:color w:val="auto"/>
        </w:rPr>
      </w:pPr>
      <w:r>
        <w:rPr>
          <w:rFonts w:ascii="Courier New" w:cs="Courier New" w:eastAsia="Courier New" w:hAnsi="Courier New"/>
          <w:sz w:val="18"/>
          <w:szCs w:val="18"/>
          <w:color w:val="auto"/>
        </w:rPr>
        <w:t>DECEMBER 31, 1999 AND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TERMINATION</w:t>
      </w:r>
    </w:p>
    <w:p>
      <w:pPr>
        <w:spacing w:after="0" w:line="206"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Although it has not expressed any intent to do so, the Company has the right under the Plan to terminate the Plan or its contributions subject to the provisions of the Employee Retirement Income Security Act of 1974. In the event the Plan is terminated, participants will become fully vested in their accounts.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MERGERS</w:t>
      </w:r>
    </w:p>
    <w:p>
      <w:pPr>
        <w:spacing w:after="0" w:line="206" w:lineRule="exact"/>
        <w:rPr>
          <w:rFonts w:ascii="Courier New" w:cs="Courier New" w:eastAsia="Courier New" w:hAnsi="Courier New"/>
          <w:sz w:val="18"/>
          <w:szCs w:val="18"/>
          <w:color w:val="auto"/>
        </w:rPr>
      </w:pPr>
    </w:p>
    <w:p>
      <w:pPr>
        <w:ind w:left="960"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Effective January 1, 1998, the Hyponex Corporation Profit Sharing Plan and the Scotts-Sierra Horticultural Products Company Salaried Employees Savings and Investment Plan merged into the Plan. Net assets available for benefits of approximately $16,511,000 were transferred to the Plan. Effective July 1, 1998, the Earthgro, Inc. 401(k) Plan merged into the Plan. Net assets available for benefits of approximately $454,000 were transferred to the Plan. Immediately after the mergers, each participant in the Plan as merged had an account balance equal to the sum of the account balances the participant had in the above mentioned plans immediately prior to the mergers. The mergers had no effect on participants' rights under the Plan.</w:t>
      </w:r>
    </w:p>
    <w:p>
      <w:pPr>
        <w:spacing w:after="0" w:line="200" w:lineRule="exact"/>
        <w:rPr>
          <w:rFonts w:ascii="Courier New" w:cs="Courier New" w:eastAsia="Courier New" w:hAnsi="Courier New"/>
          <w:sz w:val="18"/>
          <w:szCs w:val="18"/>
          <w:color w:val="auto"/>
        </w:rPr>
      </w:pPr>
    </w:p>
    <w:p>
      <w:pPr>
        <w:spacing w:after="0" w:line="38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RECONCILIATION TO FORM 5500</w:t>
      </w:r>
    </w:p>
    <w:p>
      <w:pPr>
        <w:spacing w:after="0" w:line="206" w:lineRule="exact"/>
        <w:rPr>
          <w:rFonts w:ascii="Courier New" w:cs="Courier New" w:eastAsia="Courier New" w:hAnsi="Courier New"/>
          <w:sz w:val="18"/>
          <w:szCs w:val="18"/>
          <w:color w:val="auto"/>
        </w:rPr>
      </w:pPr>
    </w:p>
    <w:p>
      <w:pPr>
        <w:ind w:left="96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differences in net assets available for benefits per the financial statements and the Form 5500 at December 31, 1998.</w:t>
      </w:r>
    </w:p>
    <w:p>
      <w:pPr>
        <w:spacing w:after="0" w:line="208" w:lineRule="exact"/>
        <w:rPr>
          <w:rFonts w:ascii="Courier New" w:cs="Courier New" w:eastAsia="Courier New" w:hAnsi="Courier New"/>
          <w:sz w:val="18"/>
          <w:szCs w:val="18"/>
          <w:color w:val="auto"/>
        </w:rPr>
      </w:pPr>
    </w:p>
    <w:p>
      <w:pPr>
        <w:ind w:left="96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is a reconciliation of net assets available for benefits per the financial statements to the Form 5500: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3760"/>
        <w:spacing w:after="0"/>
        <w:rPr>
          <w:sz w:val="20"/>
          <w:szCs w:val="20"/>
          <w:color w:val="auto"/>
        </w:rPr>
      </w:pPr>
      <w:r>
        <w:rPr>
          <w:rFonts w:ascii="Courier New" w:cs="Courier New" w:eastAsia="Courier New" w:hAnsi="Courier New"/>
          <w:sz w:val="18"/>
          <w:szCs w:val="18"/>
          <w:color w:val="auto"/>
        </w:rPr>
        <w:t>YEAR ENDED</w:t>
      </w:r>
    </w:p>
    <w:p>
      <w:pPr>
        <w:jc w:val="center"/>
        <w:ind w:left="3760"/>
        <w:spacing w:after="0" w:line="238" w:lineRule="auto"/>
        <w:rPr>
          <w:sz w:val="20"/>
          <w:szCs w:val="20"/>
          <w:color w:val="auto"/>
        </w:rPr>
      </w:pPr>
      <w:r>
        <w:rPr>
          <w:rFonts w:ascii="Courier New" w:cs="Courier New" w:eastAsia="Courier New" w:hAnsi="Courier New"/>
          <w:sz w:val="18"/>
          <w:szCs w:val="18"/>
          <w:color w:val="auto"/>
        </w:rPr>
        <w:t>DECEMBER 31,</w:t>
      </w:r>
    </w:p>
    <w:p>
      <w:pPr>
        <w:jc w:val="center"/>
        <w:ind w:left="3760"/>
        <w:spacing w:after="0"/>
        <w:rPr>
          <w:sz w:val="20"/>
          <w:szCs w:val="20"/>
          <w:color w:val="auto"/>
        </w:rPr>
      </w:pPr>
      <w:r>
        <w:rPr>
          <w:rFonts w:ascii="Courier New" w:cs="Courier New" w:eastAsia="Courier New" w:hAnsi="Courier New"/>
          <w:sz w:val="18"/>
          <w:szCs w:val="18"/>
          <w:color w:val="auto"/>
        </w:rPr>
        <w:t>1999</w:t>
      </w:r>
    </w:p>
    <w:p>
      <w:pPr>
        <w:jc w:val="center"/>
        <w:ind w:left="37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assets available for benefits per</w:t>
      </w:r>
    </w:p>
    <w:p>
      <w:pPr>
        <w:sectPr>
          <w:pgSz w:w="11900" w:h="16838" w:orient="portrait"/>
          <w:cols w:equalWidth="0" w:num="1">
            <w:col w:w="10219"/>
          </w:cols>
          <w:pgMar w:left="240" w:top="312"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the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$145,798,190</w:t>
      </w:r>
    </w:p>
    <w:p>
      <w:pPr>
        <w:spacing w:after="0" w:line="21" w:lineRule="exact"/>
        <w:rPr>
          <w:sz w:val="20"/>
          <w:szCs w:val="20"/>
          <w:color w:val="auto"/>
        </w:rPr>
      </w:pPr>
    </w:p>
    <w:p>
      <w:pPr>
        <w:sectPr>
          <w:pgSz w:w="11900" w:h="16838" w:orient="portrait"/>
          <w:cols w:equalWidth="0" w:num="2">
            <w:col w:w="6240" w:space="720"/>
            <w:col w:w="3259"/>
          </w:cols>
          <w:pgMar w:left="240" w:top="3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Amounts allocated to withdrawing</w:t>
      </w:r>
    </w:p>
    <w:p>
      <w:pPr>
        <w:sectPr>
          <w:pgSz w:w="11900" w:h="16838" w:orient="portrait"/>
          <w:cols w:equalWidth="0" w:num="1">
            <w:col w:w="10219"/>
          </w:cols>
          <w:pgMar w:left="240" w:top="312" w:right="1440" w:bottom="1440" w:gutter="0" w:footer="0" w:header="0"/>
          <w:type w:val="continuous"/>
        </w:sectPr>
      </w:pP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participants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(337,505)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6240" w:space="720"/>
            <w:col w:w="3259"/>
          </w:cols>
          <w:pgMar w:left="240" w:top="31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assets available for benefits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 Form 5500</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$145,460,685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240" w:space="720"/>
            <w:col w:w="3259"/>
          </w:cols>
          <w:pgMar w:left="240" w:top="312" w:right="1440" w:bottom="1440" w:gutter="0" w:footer="0" w:header="0"/>
          <w:type w:val="continuous"/>
        </w:sectPr>
      </w:pPr>
    </w:p>
    <w:p>
      <w:pPr>
        <w:spacing w:after="0" w:line="22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- 8 -</w:t>
      </w:r>
    </w:p>
    <w:p>
      <w:pPr>
        <w:sectPr>
          <w:pgSz w:w="11900" w:h="16838" w:orient="portrait"/>
          <w:cols w:equalWidth="0" w:num="1">
            <w:col w:w="10219"/>
          </w:cols>
          <w:pgMar w:left="240" w:top="312"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THE SCOTTS COMPANY RETIREMENT SAVINGS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38" w:lineRule="auto"/>
        <w:rPr>
          <w:sz w:val="20"/>
          <w:szCs w:val="20"/>
          <w:color w:val="auto"/>
        </w:rPr>
      </w:pPr>
      <w:r>
        <w:rPr>
          <w:rFonts w:ascii="Courier New" w:cs="Courier New" w:eastAsia="Courier New" w:hAnsi="Courier New"/>
          <w:sz w:val="18"/>
          <w:szCs w:val="18"/>
          <w:color w:val="auto"/>
        </w:rPr>
        <w:t>DECEMBER 31, 1999 AND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960" w:right="1879"/>
        <w:spacing w:after="0" w:line="235" w:lineRule="auto"/>
        <w:rPr>
          <w:sz w:val="20"/>
          <w:szCs w:val="20"/>
          <w:color w:val="auto"/>
        </w:rPr>
      </w:pPr>
      <w:r>
        <w:rPr>
          <w:rFonts w:ascii="Courier New" w:cs="Courier New" w:eastAsia="Courier New" w:hAnsi="Courier New"/>
          <w:sz w:val="18"/>
          <w:szCs w:val="18"/>
          <w:color w:val="auto"/>
        </w:rPr>
        <w:t>The following is a reconciliation of benefits paid to participants per the financial statements to the Form 5500: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color w:val="auto"/>
        </w:rPr>
        <w:t>YEAR ENDED</w:t>
      </w:r>
    </w:p>
    <w:p>
      <w:pPr>
        <w:ind w:left="7280"/>
        <w:spacing w:after="0" w:line="238" w:lineRule="auto"/>
        <w:rPr>
          <w:sz w:val="20"/>
          <w:szCs w:val="20"/>
          <w:color w:val="auto"/>
        </w:rPr>
      </w:pPr>
      <w:r>
        <w:rPr>
          <w:rFonts w:ascii="Courier New" w:cs="Courier New" w:eastAsia="Courier New" w:hAnsi="Courier New"/>
          <w:sz w:val="18"/>
          <w:szCs w:val="18"/>
          <w:color w:val="auto"/>
        </w:rPr>
        <w:t>DECEMBER 31,</w:t>
      </w:r>
    </w:p>
    <w:p>
      <w:pPr>
        <w:ind w:left="7700"/>
        <w:spacing w:after="0"/>
        <w:rPr>
          <w:sz w:val="20"/>
          <w:szCs w:val="20"/>
          <w:color w:val="auto"/>
        </w:rPr>
      </w:pPr>
      <w:r>
        <w:rPr>
          <w:rFonts w:ascii="Courier New" w:cs="Courier New" w:eastAsia="Courier New" w:hAnsi="Courier New"/>
          <w:sz w:val="18"/>
          <w:szCs w:val="18"/>
          <w:color w:val="auto"/>
        </w:rPr>
        <w:t>1999</w:t>
      </w:r>
    </w:p>
    <w:p>
      <w:pPr>
        <w:ind w:left="728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Benefits paid to participants per</w:t>
      </w:r>
    </w:p>
    <w:p>
      <w:pPr>
        <w:sectPr>
          <w:pgSz w:w="11900" w:h="16838" w:orient="portrait"/>
          <w:cols w:equalWidth="0" w:num="1">
            <w:col w:w="10219"/>
          </w:cols>
          <w:pgMar w:left="240" w:top="312"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the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$11,503,900</w:t>
      </w:r>
    </w:p>
    <w:p>
      <w:pPr>
        <w:spacing w:after="0" w:line="21" w:lineRule="exact"/>
        <w:rPr>
          <w:sz w:val="20"/>
          <w:szCs w:val="20"/>
          <w:color w:val="auto"/>
        </w:rPr>
      </w:pPr>
    </w:p>
    <w:p>
      <w:pPr>
        <w:sectPr>
          <w:pgSz w:w="11900" w:h="16838" w:orient="portrait"/>
          <w:cols w:equalWidth="0" w:num="2">
            <w:col w:w="6560" w:space="720"/>
            <w:col w:w="2939"/>
          </w:cols>
          <w:pgMar w:left="240" w:top="3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Amounts allocated to withdrawing</w:t>
      </w:r>
    </w:p>
    <w:p>
      <w:pPr>
        <w:sectPr>
          <w:pgSz w:w="11900" w:h="16838" w:orient="portrait"/>
          <w:cols w:equalWidth="0" w:num="1">
            <w:col w:w="10219"/>
          </w:cols>
          <w:pgMar w:left="240" w:top="312" w:right="1440" w:bottom="1440" w:gutter="0" w:footer="0" w:header="0"/>
          <w:type w:val="continuous"/>
        </w:sectPr>
      </w:pP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participants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337,505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560" w:space="720"/>
            <w:col w:w="293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Benefits paid to participants per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Form 5500</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$11,841,405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560" w:space="720"/>
            <w:col w:w="2939"/>
          </w:cols>
          <w:pgMar w:left="240" w:top="312" w:right="1440" w:bottom="1440" w:gutter="0" w:footer="0" w:header="0"/>
          <w:type w:val="continuous"/>
        </w:sectPr>
      </w:pPr>
    </w:p>
    <w:p>
      <w:pPr>
        <w:spacing w:after="0" w:line="22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- 9 -</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THE SCOTTS COMPANY RETIREMENT SAVINGS PLAN</w:t>
      </w:r>
    </w:p>
    <w:p>
      <w:pPr>
        <w:spacing w:after="0" w:line="207"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LINE 27a--SCHEDULE OF ASSETS HELD FOR INVESTMENT PURPOSES AS OF DECEMBER 31,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9"/>
              </w:rPr>
              <w:t>SHARES/PAR</w:t>
            </w: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CURRENT</w:t>
            </w:r>
          </w:p>
        </w:tc>
      </w:tr>
      <w:tr>
        <w:trPr>
          <w:trHeight w:val="203"/>
        </w:trPr>
        <w:tc>
          <w:tcPr>
            <w:tcW w:w="1740" w:type="dxa"/>
            <w:vAlign w:val="bottom"/>
          </w:tcPr>
          <w:p>
            <w:pPr>
              <w:spacing w:after="0"/>
              <w:rPr>
                <w:sz w:val="17"/>
                <w:szCs w:val="17"/>
                <w:color w:val="auto"/>
              </w:rPr>
            </w:pPr>
          </w:p>
        </w:tc>
        <w:tc>
          <w:tcPr>
            <w:tcW w:w="3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DESCRIPTION</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VALUE</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Fidelity Puritan</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Fund</w:t>
            </w:r>
          </w:p>
        </w:tc>
        <w:tc>
          <w:tcPr>
            <w:tcW w:w="3260" w:type="dxa"/>
            <w:vAlign w:val="bottom"/>
          </w:tcPr>
          <w:p>
            <w:pPr>
              <w:spacing w:after="0"/>
              <w:rPr>
                <w:sz w:val="24"/>
                <w:szCs w:val="24"/>
                <w:color w:val="auto"/>
              </w:rPr>
            </w:pP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1,742,161</w:t>
            </w:r>
          </w:p>
        </w:tc>
        <w:tc>
          <w:tcPr>
            <w:tcW w:w="1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33,153,324</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Fidelity Contrafund</w:t>
            </w:r>
          </w:p>
        </w:tc>
        <w:tc>
          <w:tcPr>
            <w:tcW w:w="326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149,961</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9,000,656</w:t>
            </w: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Fidelity Blue Chip Fund</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547,043</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32,882,751</w:t>
            </w: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Fidelity Worldwide Fund</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151,677</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3,018,371</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Fidelity Freedom</w:t>
            </w:r>
          </w:p>
        </w:tc>
        <w:tc>
          <w:tcPr>
            <w:tcW w:w="3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Income Fund</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84,727</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959,959</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Fidelity Freedom</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249,440</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3,240,220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Fidelity Freedom</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2010</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130,793</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1,944,897</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Fidelity Freedom</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2020</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161,050</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2,637,992</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Fidelity Freedom</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2030</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58,358</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985,088</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Fidelity Managed</w:t>
            </w:r>
          </w:p>
        </w:tc>
        <w:tc>
          <w:tcPr>
            <w:tcW w:w="3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Income Portfolio</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12,858,898</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12,858,898</w:t>
            </w: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Spartan US Equity Index Fund</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492,827</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25,671,384</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Baron Asset Fund</w:t>
            </w:r>
          </w:p>
        </w:tc>
        <w:tc>
          <w:tcPr>
            <w:tcW w:w="5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115,925</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6,812,894</w:t>
            </w: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Scotts Company Common Shares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183,889</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7,401,532</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PIMCO Total Return</w:t>
            </w:r>
          </w:p>
        </w:tc>
        <w:tc>
          <w:tcPr>
            <w:tcW w:w="326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42,955</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425,252</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Loans to participants</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(7.00% to 10.00%), due at</w:t>
            </w: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5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various maturity dates through 2003</w:t>
            </w:r>
          </w:p>
        </w:tc>
        <w:tc>
          <w:tcPr>
            <w:tcW w:w="1480" w:type="dxa"/>
            <w:vAlign w:val="bottom"/>
          </w:tcPr>
          <w:p>
            <w:pPr>
              <w:spacing w:after="0"/>
              <w:rPr>
                <w:sz w:val="17"/>
                <w:szCs w:val="17"/>
                <w:color w:val="auto"/>
              </w:rPr>
            </w:pP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2,415,972</w:t>
            </w:r>
          </w:p>
        </w:tc>
      </w:tr>
      <w:tr>
        <w:trPr>
          <w:trHeight w:val="203"/>
        </w:trPr>
        <w:tc>
          <w:tcPr>
            <w:tcW w:w="1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$143,409,190</w:t>
      </w:r>
    </w:p>
    <w:p>
      <w:pPr>
        <w:ind w:left="71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- 10 -</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jc w:val="center"/>
        <w:ind w:right="1779"/>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trustees (or other persons who administer the employee benefit plan) have duly caused this annual report to be signed on its behalf by the undersigned, thereunto duly authorized.</w:t>
      </w:r>
    </w:p>
    <w:p>
      <w:pPr>
        <w:spacing w:after="0" w:line="200" w:lineRule="exact"/>
        <w:rPr>
          <w:sz w:val="20"/>
          <w:szCs w:val="20"/>
          <w:color w:val="auto"/>
        </w:rPr>
      </w:pPr>
    </w:p>
    <w:p>
      <w:pPr>
        <w:spacing w:after="0" w:line="210"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SCOTTS COMPANY RETIREMENT SAVINGS PLAN</w:t>
      </w:r>
    </w:p>
    <w:p>
      <w:pPr>
        <w:sectPr>
          <w:pgSz w:w="11900" w:h="16838" w:orient="portrait"/>
          <w:cols w:equalWidth="0" w:num="1">
            <w:col w:w="10219"/>
          </w:cols>
          <w:pgMar w:left="240" w:top="31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June 28, 2000</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By: /s/ Hadia Lefavre</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Senior Vice President, Human Resources</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Worldwide, The Scotts Company</w:t>
      </w:r>
    </w:p>
    <w:p>
      <w:pPr>
        <w:sectPr>
          <w:pgSz w:w="11900" w:h="16838" w:orient="portrait"/>
          <w:cols w:equalWidth="0" w:num="2">
            <w:col w:w="2660" w:space="720"/>
            <w:col w:w="6839"/>
          </w:cols>
          <w:pgMar w:left="240" w:top="312" w:right="1440" w:bottom="144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rPr>
          <w:sz w:val="20"/>
          <w:szCs w:val="20"/>
          <w:color w:val="auto"/>
        </w:rPr>
      </w:pPr>
      <w:r>
        <w:rPr>
          <w:rFonts w:ascii="Courier New" w:cs="Courier New" w:eastAsia="Courier New" w:hAnsi="Courier New"/>
          <w:sz w:val="18"/>
          <w:szCs w:val="18"/>
          <w:color w:val="auto"/>
        </w:rPr>
        <w:t>RETIREMENT SAVINGS PLAN</w:t>
      </w:r>
    </w:p>
    <w:p>
      <w:pPr>
        <w:spacing w:after="0" w:line="237" w:lineRule="auto"/>
        <w:rPr>
          <w:sz w:val="20"/>
          <w:szCs w:val="20"/>
          <w:color w:val="auto"/>
        </w:rPr>
      </w:pPr>
      <w:r>
        <w:rPr>
          <w:rFonts w:ascii="Courier New" w:cs="Courier New" w:eastAsia="Courier New" w:hAnsi="Courier New"/>
          <w:sz w:val="18"/>
          <w:szCs w:val="18"/>
          <w:color w:val="auto"/>
        </w:rPr>
        <w:t>ANNUAL REPORT ON FORM 11-K</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 fiscal year ended December 31, 1999</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INDEX TO EXHIBITS</w:t>
      </w:r>
    </w:p>
    <w:p>
      <w:pPr>
        <w:sectPr>
          <w:pgSz w:w="11900" w:h="16838" w:orient="portrait"/>
          <w:cols w:equalWidth="0" w:num="1">
            <w:col w:w="10219"/>
          </w:cols>
          <w:pgMar w:left="240" w:top="31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Page</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440" w:space="720"/>
            <w:col w:w="3400" w:space="720"/>
            <w:col w:w="2939"/>
          </w:cols>
          <w:pgMar w:left="240" w:top="312" w:right="1440" w:bottom="1440" w:gutter="0" w:footer="0" w:header="0"/>
          <w:type w:val="continuous"/>
        </w:sectPr>
      </w:pPr>
    </w:p>
    <w:p>
      <w:pPr>
        <w:spacing w:after="0" w:line="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23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3">
            <w:col w:w="1080" w:space="720"/>
            <w:col w:w="4960" w:space="720"/>
            <w:col w:w="2739"/>
          </w:cols>
          <w:pgMar w:left="240" w:top="312"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23</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the Registration Statement on Form S-8 (No. 33-47073) of The Scotts Company of our report dated June 8, 2000 relating to the financial statements and financial statement schedule of The Scotts Company Retirement Savings Plan, which appear in this Form 11-K.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Columbus, Ohio</w:t>
      </w:r>
    </w:p>
    <w:p>
      <w:pPr>
        <w:spacing w:after="0" w:line="238" w:lineRule="auto"/>
        <w:rPr>
          <w:sz w:val="20"/>
          <w:szCs w:val="20"/>
          <w:color w:val="auto"/>
        </w:rPr>
      </w:pPr>
      <w:r>
        <w:rPr>
          <w:rFonts w:ascii="Courier New" w:cs="Courier New" w:eastAsia="Courier New" w:hAnsi="Courier New"/>
          <w:sz w:val="18"/>
          <w:szCs w:val="18"/>
          <w:color w:val="auto"/>
        </w:rPr>
        <w:t>June 28, 2000</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lvl w:ilvl="1">
      <w:lvlJc w:val="left"/>
      <w:lvlText w:val="-"/>
      <w:numFmt w:val="bullet"/>
      <w:start w:val="1"/>
    </w:lvl>
  </w:abstractNum>
  <w:abstractNum w:abstractNumId="3">
    <w:nsid w:val="41B71EFB"/>
    <w:multiLevelType w:val="hybridMultilevel"/>
    <w:lvl w:ilvl="0">
      <w:lvlJc w:val="left"/>
      <w:lvlText w:val="o"/>
      <w:numFmt w:val="bullet"/>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3"/>
    </w:lvl>
  </w:abstractNum>
  <w:abstractNum w:abstractNumId="6">
    <w:nsid w:val="515F007C"/>
    <w:multiLevelType w:val="hybridMultilevel"/>
    <w:lvl w:ilvl="0">
      <w:lvlJc w:val="left"/>
      <w:lvlText w:val="%1."/>
      <w:numFmt w:val="decimal"/>
      <w:start w:val="4"/>
    </w:lvl>
  </w:abstractNum>
  <w:abstractNum w:abstractNumId="7">
    <w:nsid w:val="5BD062C2"/>
    <w:multiLevelType w:val="hybridMultilevel"/>
    <w:lvl w:ilvl="0">
      <w:lvlJc w:val="left"/>
      <w:lvlText w:val="%1."/>
      <w:numFmt w:val="decimal"/>
      <w:start w:val="5"/>
    </w:lvl>
    <w:lvl w:ilvl="1">
      <w:lvlJc w:val="left"/>
      <w:lvlText w:val="-"/>
      <w:numFmt w:val="bullet"/>
      <w:start w:val="1"/>
    </w:lvl>
  </w:abstractNum>
  <w:abstractNum w:abstractNumId="8">
    <w:nsid w:val="12200854"/>
    <w:multiLevelType w:val="hybridMultilevel"/>
    <w:lvl w:ilvl="0">
      <w:lvlJc w:val="left"/>
      <w:lvlText w:val="%1."/>
      <w:numFmt w:val="decimal"/>
      <w:start w:val="6"/>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2019-12-11T18:47:07Z</dcterms:created>
  <dcterms:modified xsi:type="dcterms:W3CDTF">2019-12-11T18:47:07Z</dcterms:modified>
</cp:coreProperties>
</file>