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FORM 15</w:t>
      </w:r>
    </w:p>
    <w:p>
      <w:pPr>
        <w:spacing w:after="0" w:line="200" w:lineRule="exact"/>
        <w:rPr>
          <w:sz w:val="24"/>
          <w:szCs w:val="24"/>
          <w:color w:val="auto"/>
        </w:rPr>
      </w:pPr>
    </w:p>
    <w:p>
      <w:pPr>
        <w:spacing w:after="0" w:line="204"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Certification and Notice of Termination of Registration Under Section 12(g) of the Securities Exchange Act of 1934 or Suspension of Duty to File Reports Under Sections 13 and 15(d) of the Securities Exchange Act of 1934.</w:t>
      </w:r>
    </w:p>
    <w:p>
      <w:pPr>
        <w:sectPr>
          <w:pgSz w:w="11900" w:h="16838" w:orient="portrait"/>
          <w:cols w:equalWidth="0" w:num="1">
            <w:col w:w="10219"/>
          </w:cols>
          <w:pgMar w:left="240" w:top="218" w:right="1440" w:bottom="1440" w:gutter="0" w:footer="0" w:header="0"/>
        </w:sectPr>
      </w:pPr>
    </w:p>
    <w:p>
      <w:pPr>
        <w:spacing w:after="0" w:line="66" w:lineRule="exact"/>
        <w:rPr>
          <w:sz w:val="24"/>
          <w:szCs w:val="24"/>
          <w:color w:val="auto"/>
        </w:rPr>
      </w:pPr>
    </w:p>
    <w:p>
      <w:pPr>
        <w:ind w:left="43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1-11593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6640" w:space="100"/>
            <w:col w:w="3479"/>
          </w:cols>
          <w:pgMar w:left="240" w:top="218"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ind w:left="120"/>
        <w:spacing w:after="0"/>
        <w:tabs>
          <w:tab w:leader="none" w:pos="4100" w:val="left"/>
          <w:tab w:leader="none" w:pos="6840" w:val="left"/>
        </w:tabs>
        <w:rPr>
          <w:sz w:val="20"/>
          <w:szCs w:val="20"/>
          <w:color w:val="auto"/>
        </w:rPr>
      </w:pPr>
      <w:r>
        <w:rPr>
          <w:rFonts w:ascii="Courier New" w:cs="Courier New" w:eastAsia="Courier New" w:hAnsi="Courier New"/>
          <w:sz w:val="18"/>
          <w:szCs w:val="18"/>
          <w:color w:val="auto"/>
        </w:rPr>
        <w:t>41 South High Street, Suite 3500,</w:t>
      </w:r>
      <w:r>
        <w:rPr>
          <w:sz w:val="20"/>
          <w:szCs w:val="20"/>
          <w:color w:val="auto"/>
        </w:rPr>
        <w:tab/>
      </w:r>
      <w:r>
        <w:rPr>
          <w:rFonts w:ascii="Courier New" w:cs="Courier New" w:eastAsia="Courier New" w:hAnsi="Courier New"/>
          <w:sz w:val="18"/>
          <w:szCs w:val="18"/>
          <w:color w:val="auto"/>
        </w:rPr>
        <w:t>Columbus, OH 43215</w:t>
      </w:r>
      <w:r>
        <w:rPr>
          <w:sz w:val="20"/>
          <w:szCs w:val="20"/>
          <w:color w:val="auto"/>
        </w:rPr>
        <w:tab/>
      </w:r>
      <w:r>
        <w:rPr>
          <w:rFonts w:ascii="Courier New" w:cs="Courier New" w:eastAsia="Courier New" w:hAnsi="Courier New"/>
          <w:sz w:val="16"/>
          <w:szCs w:val="16"/>
          <w:color w:val="auto"/>
        </w:rPr>
        <w:t>(614) 719-5500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rPr>
          <w:sz w:val="20"/>
          <w:szCs w:val="20"/>
          <w:color w:val="auto"/>
        </w:rPr>
      </w:pPr>
      <w:r>
        <w:rPr>
          <w:rFonts w:ascii="Courier New" w:cs="Courier New" w:eastAsia="Courier New" w:hAnsi="Courier New"/>
          <w:sz w:val="18"/>
          <w:szCs w:val="18"/>
          <w:color w:val="auto"/>
        </w:rPr>
        <w:t>registrant's principal executive offices)</w:t>
      </w:r>
    </w:p>
    <w:p>
      <w:pPr>
        <w:spacing w:after="0" w:line="169"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9 7/8% Senior Subordinated Notes Due August 1, 2004</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each class of securities covered by this Form)</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Shares, without par value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320" w:type="dxa"/>
            <w:vAlign w:val="bottom"/>
            <w:gridSpan w:val="2"/>
          </w:tcPr>
          <w:p>
            <w:pPr>
              <w:jc w:val="right"/>
              <w:spacing w:after="0" w:line="192" w:lineRule="exact"/>
              <w:rPr>
                <w:sz w:val="20"/>
                <w:szCs w:val="20"/>
                <w:color w:val="auto"/>
              </w:rPr>
            </w:pPr>
            <w:r>
              <w:rPr>
                <w:rFonts w:ascii="Courier New" w:cs="Courier New" w:eastAsia="Courier New" w:hAnsi="Courier New"/>
                <w:sz w:val="18"/>
                <w:szCs w:val="18"/>
                <w:color w:val="auto"/>
              </w:rPr>
              <w:t>(Titles of all other classes</w:t>
            </w:r>
          </w:p>
        </w:tc>
        <w:tc>
          <w:tcPr>
            <w:tcW w:w="4120" w:type="dxa"/>
            <w:vAlign w:val="bottom"/>
            <w:gridSpan w:val="2"/>
          </w:tcPr>
          <w:p>
            <w:pPr>
              <w:ind w:left="60"/>
              <w:spacing w:after="0" w:line="192" w:lineRule="exact"/>
              <w:rPr>
                <w:sz w:val="20"/>
                <w:szCs w:val="20"/>
                <w:color w:val="auto"/>
              </w:rPr>
            </w:pPr>
            <w:r>
              <w:rPr>
                <w:rFonts w:ascii="Courier New" w:cs="Courier New" w:eastAsia="Courier New" w:hAnsi="Courier New"/>
                <w:sz w:val="18"/>
                <w:szCs w:val="18"/>
                <w:color w:val="auto"/>
                <w:w w:val="98"/>
              </w:rPr>
              <w:t>of securities for which a duty to file</w:t>
            </w:r>
          </w:p>
        </w:tc>
        <w:tc>
          <w:tcPr>
            <w:tcW w:w="780" w:type="dxa"/>
            <w:vAlign w:val="bottom"/>
            <w:gridSpan w:val="2"/>
          </w:tcPr>
          <w:p>
            <w:pPr>
              <w:ind w:left="40"/>
              <w:spacing w:after="0" w:line="192" w:lineRule="exact"/>
              <w:rPr>
                <w:sz w:val="20"/>
                <w:szCs w:val="20"/>
                <w:color w:val="auto"/>
              </w:rPr>
            </w:pPr>
            <w:r>
              <w:rPr>
                <w:rFonts w:ascii="Courier New" w:cs="Courier New" w:eastAsia="Courier New" w:hAnsi="Courier New"/>
                <w:sz w:val="18"/>
                <w:szCs w:val="18"/>
                <w:color w:val="auto"/>
                <w:w w:val="95"/>
              </w:rPr>
              <w:t>reports</w:t>
            </w:r>
          </w:p>
        </w:tc>
      </w:tr>
      <w:tr>
        <w:trPr>
          <w:trHeight w:val="296"/>
        </w:trPr>
        <w:tc>
          <w:tcPr>
            <w:tcW w:w="1320" w:type="dxa"/>
            <w:vAlign w:val="bottom"/>
          </w:tcPr>
          <w:p>
            <w:pPr>
              <w:spacing w:after="0"/>
              <w:rPr>
                <w:sz w:val="24"/>
                <w:szCs w:val="24"/>
                <w:color w:val="auto"/>
              </w:rPr>
            </w:pPr>
          </w:p>
        </w:tc>
        <w:tc>
          <w:tcPr>
            <w:tcW w:w="6120" w:type="dxa"/>
            <w:vAlign w:val="bottom"/>
            <w:gridSpan w:val="3"/>
          </w:tcPr>
          <w:p>
            <w:pPr>
              <w:ind w:left="900"/>
              <w:spacing w:after="0"/>
              <w:rPr>
                <w:sz w:val="20"/>
                <w:szCs w:val="20"/>
                <w:color w:val="auto"/>
              </w:rPr>
            </w:pPr>
            <w:r>
              <w:rPr>
                <w:rFonts w:ascii="Courier New" w:cs="Courier New" w:eastAsia="Courier New" w:hAnsi="Courier New"/>
                <w:sz w:val="18"/>
                <w:szCs w:val="18"/>
                <w:color w:val="auto"/>
              </w:rPr>
              <w:t>under section 13(a) or 15(d) remains)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1"/>
        </w:trPr>
        <w:tc>
          <w:tcPr>
            <w:tcW w:w="7440" w:type="dxa"/>
            <w:vAlign w:val="bottom"/>
            <w:gridSpan w:val="4"/>
          </w:tcPr>
          <w:p>
            <w:pPr>
              <w:ind w:left="960"/>
              <w:spacing w:after="0"/>
              <w:rPr>
                <w:sz w:val="20"/>
                <w:szCs w:val="20"/>
                <w:color w:val="auto"/>
              </w:rPr>
            </w:pPr>
            <w:r>
              <w:rPr>
                <w:rFonts w:ascii="Courier New" w:cs="Courier New" w:eastAsia="Courier New" w:hAnsi="Courier New"/>
                <w:sz w:val="18"/>
                <w:szCs w:val="18"/>
                <w:color w:val="auto"/>
                <w:w w:val="98"/>
              </w:rPr>
              <w:t>Please place an X in the box(es) to designate the appropriate</w:t>
            </w:r>
          </w:p>
        </w:tc>
        <w:tc>
          <w:tcPr>
            <w:tcW w:w="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rule</w:t>
            </w:r>
          </w:p>
        </w:tc>
      </w:tr>
      <w:tr>
        <w:trPr>
          <w:trHeight w:val="296"/>
        </w:trPr>
        <w:tc>
          <w:tcPr>
            <w:tcW w:w="5120" w:type="dxa"/>
            <w:vAlign w:val="bottom"/>
            <w:gridSpan w:val="3"/>
          </w:tcPr>
          <w:p>
            <w:pPr>
              <w:spacing w:after="0"/>
              <w:rPr>
                <w:sz w:val="20"/>
                <w:szCs w:val="20"/>
                <w:color w:val="auto"/>
              </w:rPr>
            </w:pPr>
            <w:r>
              <w:rPr>
                <w:rFonts w:ascii="Courier New" w:cs="Courier New" w:eastAsia="Courier New" w:hAnsi="Courier New"/>
                <w:sz w:val="18"/>
                <w:szCs w:val="18"/>
                <w:color w:val="auto"/>
                <w:w w:val="98"/>
              </w:rPr>
              <w:t>provision(s) relied upon to terminate or suspend</w:t>
            </w:r>
          </w:p>
        </w:tc>
        <w:tc>
          <w:tcPr>
            <w:tcW w:w="31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the duty to file reports:</w:t>
            </w:r>
          </w:p>
        </w:tc>
      </w:tr>
      <w:tr>
        <w:trPr>
          <w:trHeight w:val="514"/>
        </w:trPr>
        <w:tc>
          <w:tcPr>
            <w:tcW w:w="332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Rule 12g-4(a)(1)(i)</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[X]</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Rule 12h-3(b)(1)(i)</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Rule 12g-4(a)(1)(ii)</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Rule 12h-3(b)(1)(ii)</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Rule 12g-4(a)(2)(i)</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Rule 12h-3(b)(2)(i)</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Rule 12g-4(a)(2)(ii)</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Rule 12h-3(b)(2)(ii)</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96"/>
        </w:trPr>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Rule 15d-6</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311"/>
        </w:trPr>
        <w:tc>
          <w:tcPr>
            <w:tcW w:w="5120" w:type="dxa"/>
            <w:vAlign w:val="bottom"/>
            <w:gridSpan w:val="3"/>
          </w:tcPr>
          <w:p>
            <w:pPr>
              <w:ind w:left="960"/>
              <w:spacing w:after="0"/>
              <w:rPr>
                <w:sz w:val="20"/>
                <w:szCs w:val="20"/>
                <w:color w:val="auto"/>
              </w:rPr>
            </w:pPr>
            <w:r>
              <w:rPr>
                <w:rFonts w:ascii="Courier New" w:cs="Courier New" w:eastAsia="Courier New" w:hAnsi="Courier New"/>
                <w:sz w:val="18"/>
                <w:szCs w:val="18"/>
                <w:color w:val="auto"/>
                <w:w w:val="98"/>
              </w:rPr>
              <w:t>Approximate number of holders of record</w:t>
            </w: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as of the certification</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 date:</w:t>
            </w:r>
          </w:p>
        </w:tc>
        <w:tc>
          <w:tcPr>
            <w:tcW w:w="200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None</w:t>
            </w:r>
          </w:p>
        </w:tc>
        <w:tc>
          <w:tcPr>
            <w:tcW w:w="18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96"/>
        </w:trPr>
        <w:tc>
          <w:tcPr>
            <w:tcW w:w="13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9"/>
              </w:rPr>
              <w:t>------------------</w:t>
            </w:r>
          </w:p>
        </w:tc>
        <w:tc>
          <w:tcPr>
            <w:tcW w:w="1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09" w:lineRule="exact"/>
        <w:rPr>
          <w:sz w:val="24"/>
          <w:szCs w:val="24"/>
          <w:color w:val="auto"/>
        </w:rPr>
      </w:pPr>
    </w:p>
    <w:p>
      <w:pPr>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Scotts Company has caused this certification/notice to be signed on its behalf by the undersigned duly authorized person.</w:t>
      </w:r>
    </w:p>
    <w:p>
      <w:pPr>
        <w:sectPr>
          <w:pgSz w:w="11900" w:h="16838" w:orient="portrait"/>
          <w:cols w:equalWidth="0" w:num="1">
            <w:col w:w="10219"/>
          </w:cols>
          <w:pgMar w:left="240" w:top="218" w:right="1440" w:bottom="1440" w:gutter="0" w:footer="0" w:header="0"/>
          <w:type w:val="continuous"/>
        </w:sectPr>
      </w:pP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October 13, 1999</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 Rebecca J. Bruening</w:t>
      </w:r>
    </w:p>
    <w:p>
      <w:pPr>
        <w:spacing w:after="0" w:line="31"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3">
            <w:col w:w="540" w:space="200"/>
            <w:col w:w="2560" w:space="720"/>
            <w:col w:w="6199"/>
          </w:cols>
          <w:pgMar w:left="240" w:top="218"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8"/>
          <w:szCs w:val="18"/>
          <w:color w:val="auto"/>
        </w:rPr>
        <w:t>Name: Rebecca J. Bruening</w:t>
      </w:r>
    </w:p>
    <w:p>
      <w:pPr>
        <w:spacing w:after="0" w:line="31"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Title: Vice President and Treasurer</w:t>
      </w:r>
    </w:p>
    <w:p>
      <w:pPr>
        <w:spacing w:after="0" w:line="31"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2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2020-02-22T17:30:43Z</dcterms:created>
  <dcterms:modified xsi:type="dcterms:W3CDTF">2020-02-22T17:30:43Z</dcterms:modified>
</cp:coreProperties>
</file>