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3, 2026 (August 29,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29, 2026, The Scotts Miracle-Gro Company (the “Company”) and Christopher J. Hagedorn agreed that Mr. Hagedorn would depart his position as the Company’s Executive Vice President &amp; Chief Strategy Officer, with an effective date of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862"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425</Words>
  <Characters>2537</Characters>
  <CharactersWithSpaces>2910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