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19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ARONOWITZ DAVID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SCOTTS CO</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14111 SCOTTSLAWN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SCOTTS COMPANY</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SMG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08/22/2003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EVP, GC and Secretary</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jc w:val="right"/>
              <w:ind w:right="539"/>
              <w:spacing w:after="0" w:line="181" w:lineRule="exact"/>
              <w:rPr>
                <w:sz w:val="20"/>
                <w:szCs w:val="20"/>
                <w:color w:val="auto"/>
              </w:rPr>
            </w:pPr>
            <w:r>
              <w:rPr>
                <w:rFonts w:ascii="Arial" w:cs="Arial" w:eastAsia="Arial" w:hAnsi="Arial"/>
                <w:sz w:val="18"/>
                <w:szCs w:val="18"/>
                <w:color w:val="0000FF"/>
              </w:rPr>
              <w:t>08/22/2003</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MARYSVILLE  OH</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43041</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08/21/2003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3,000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168"/>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3,000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08/21/2003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w w:val="85"/>
              </w:rPr>
              <w:t>S</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2,000</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54.88</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1,000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08/21/2003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w w:val="85"/>
              </w:rPr>
              <w:t>S</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1,000</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center"/>
              <w:ind w:left="10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55.3</w:t>
            </w: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0.0000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2"/>
          </w:tcPr>
          <w:p>
            <w:pPr>
              <w:jc w:val="center"/>
              <w:ind w:left="4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w:t>
            </w:r>
          </w:p>
        </w:tc>
        <w:tc>
          <w:tcPr>
            <w:tcW w:w="1080" w:type="dxa"/>
            <w:vAlign w:val="bottom"/>
          </w:tcPr>
          <w:p>
            <w:pPr>
              <w:ind w:left="260"/>
              <w:spacing w:after="0"/>
              <w:rPr>
                <w:sz w:val="20"/>
                <w:szCs w:val="20"/>
                <w:color w:val="auto"/>
              </w:rPr>
            </w:pPr>
            <w:r>
              <w:rPr>
                <w:rFonts w:ascii="Arial" w:cs="Arial" w:eastAsia="Arial" w:hAnsi="Arial"/>
                <w:sz w:val="14"/>
                <w:szCs w:val="14"/>
                <w:color w:val="0000FF"/>
              </w:rPr>
              <w:t>08/21/2003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3,000</w:t>
            </w:r>
          </w:p>
        </w:tc>
        <w:tc>
          <w:tcPr>
            <w:tcW w:w="800" w:type="dxa"/>
            <w:vAlign w:val="bottom"/>
            <w:gridSpan w:val="2"/>
          </w:tcPr>
          <w:p>
            <w:pPr>
              <w:jc w:val="center"/>
              <w:spacing w:after="0"/>
              <w:rPr>
                <w:sz w:val="20"/>
                <w:szCs w:val="20"/>
                <w:color w:val="auto"/>
              </w:rPr>
            </w:pPr>
            <w:r>
              <w:rPr>
                <w:rFonts w:ascii="Arial" w:cs="Arial" w:eastAsia="Arial" w:hAnsi="Arial"/>
                <w:sz w:val="14"/>
                <w:szCs w:val="14"/>
                <w:color w:val="0000FF"/>
                <w:w w:val="88"/>
              </w:rPr>
              <w:t>10/05/2001</w:t>
            </w:r>
          </w:p>
        </w:tc>
        <w:tc>
          <w:tcPr>
            <w:tcW w:w="780" w:type="dxa"/>
            <w:vAlign w:val="bottom"/>
            <w:gridSpan w:val="2"/>
          </w:tcPr>
          <w:p>
            <w:pPr>
              <w:ind w:left="60"/>
              <w:spacing w:after="0"/>
              <w:rPr>
                <w:sz w:val="20"/>
                <w:szCs w:val="20"/>
                <w:color w:val="auto"/>
              </w:rPr>
            </w:pPr>
            <w:r>
              <w:rPr>
                <w:rFonts w:ascii="Arial" w:cs="Arial" w:eastAsia="Arial" w:hAnsi="Arial"/>
                <w:sz w:val="14"/>
                <w:szCs w:val="14"/>
                <w:color w:val="0000FF"/>
                <w:w w:val="99"/>
              </w:rPr>
              <w:t>10/04/2008</w:t>
            </w: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3,000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40"/>
              <w:spacing w:after="0"/>
              <w:rPr>
                <w:sz w:val="20"/>
                <w:szCs w:val="20"/>
                <w:color w:val="auto"/>
              </w:rPr>
            </w:pPr>
            <w:r>
              <w:rPr>
                <w:rFonts w:ascii="Arial" w:cs="Arial" w:eastAsia="Arial" w:hAnsi="Arial"/>
                <w:sz w:val="14"/>
                <w:szCs w:val="14"/>
                <w:color w:val="0000FF"/>
                <w:w w:val="88"/>
              </w:rPr>
              <w:t>20,000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00"/>
              <w:spacing w:after="0" w:line="110" w:lineRule="exact"/>
              <w:rPr>
                <w:sz w:val="20"/>
                <w:szCs w:val="20"/>
                <w:color w:val="auto"/>
              </w:rPr>
            </w:pPr>
            <w:r>
              <w:rPr>
                <w:rFonts w:ascii="Arial" w:cs="Arial" w:eastAsia="Arial" w:hAnsi="Arial"/>
                <w:sz w:val="12"/>
                <w:szCs w:val="12"/>
                <w:color w:val="0000FF"/>
              </w:rPr>
              <w:t>Shares</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ectPr>
          <w:pgSz w:w="11900" w:h="16838" w:orient="portrait"/>
          <w:cols w:equalWidth="0" w:num="1">
            <w:col w:w="11520"/>
          </w:cols>
          <w:pgMar w:left="240" w:top="226" w:right="139" w:bottom="1440" w:gutter="0" w:footer="0" w:header="0"/>
          <w:type w:val="continuous"/>
        </w:sectPr>
      </w:pP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David M. Aronowitz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32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32180" cy="8890"/>
                    </a:xfrm>
                    <a:prstGeom prst="rect">
                      <a:avLst/>
                    </a:prstGeom>
                    <a:noFill/>
                  </pic:spPr>
                </pic:pic>
              </a:graphicData>
            </a:graphic>
          </wp:anchor>
        </w:drawing>
      </w:r>
    </w:p>
    <w:p>
      <w:pPr>
        <w:spacing w:after="0" w:line="43"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7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 for David M. Aronowitz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84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color w:val="0000FF"/>
        </w:rPr>
        <w:t>08/25/2003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0000FF"/>
        </w:rPr>
        <w:t>08/25/2003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75" w:lineRule="auto"/>
        <w:rPr>
          <w:sz w:val="20"/>
          <w:szCs w:val="20"/>
          <w:color w:val="auto"/>
        </w:rPr>
      </w:pPr>
      <w:r>
        <w:rPr>
          <w:rFonts w:ascii="Courier New" w:cs="Courier New" w:eastAsia="Courier New" w:hAnsi="Courier New"/>
          <w:sz w:val="16"/>
          <w:szCs w:val="16"/>
          <w:color w:val="auto"/>
        </w:rPr>
        <w:t>Know all by these presents, that the undersigned officer and/or director of The Scotts Company (the "Company"), hereby constitutes and appoints each of David M. Aronowitz, Kathy L. Uttley and A. Sue Hughes, signing singly, the undersigned's true and lawful attorney-in-fact to:</w:t>
      </w:r>
    </w:p>
    <w:p>
      <w:pPr>
        <w:spacing w:after="0" w:line="182" w:lineRule="exact"/>
        <w:rPr>
          <w:sz w:val="20"/>
          <w:szCs w:val="20"/>
          <w:color w:val="auto"/>
        </w:rPr>
      </w:pPr>
    </w:p>
    <w:p>
      <w:pPr>
        <w:ind w:right="241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1st day of October, 2001.</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David M. Aronowitz</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David M. Aronowitz</w:t>
      </w:r>
    </w:p>
    <w:p>
      <w:pPr>
        <w:ind w:left="50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180165"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2019-12-18T06:07:58Z</dcterms:created>
  <dcterms:modified xsi:type="dcterms:W3CDTF">2019-12-18T06:07:58Z</dcterms:modified>
</cp:coreProperties>
</file>