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THE SCOTTS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COMMON STOCK, NO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810186106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tabs>
          <w:tab w:leader="none" w:pos="4200" w:val="left"/>
          <w:tab w:leader="none" w:pos="6520" w:val="left"/>
        </w:tabs>
        <w:rPr>
          <w:sz w:val="20"/>
          <w:szCs w:val="20"/>
          <w:color w:val="auto"/>
        </w:rPr>
      </w:pPr>
      <w:r>
        <w:rPr>
          <w:rFonts w:ascii="Courier New" w:cs="Courier New" w:eastAsia="Courier New" w:hAnsi="Courier New"/>
          <w:sz w:val="18"/>
          <w:szCs w:val="18"/>
          <w:color w:val="auto"/>
        </w:rPr>
        <w:t>Cusip No. 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SHAPIRO CAPITAL MANAGEMENT COMPANY, INC. -- ID NO. 58-1830170</w:t>
      </w:r>
    </w:p>
    <w:p>
      <w:pPr>
        <w:sectPr>
          <w:pgSz w:w="11900" w:h="16838" w:orient="portrait"/>
          <w:cols w:equalWidth="0" w:num="1">
            <w:col w:w="10219"/>
          </w:cols>
          <w:pgMar w:left="240" w:top="1055"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w:t>
      </w:r>
    </w:p>
    <w:p>
      <w:pPr>
        <w:spacing w:after="0" w:line="200" w:lineRule="exact"/>
        <w:rPr>
          <w:sz w:val="24"/>
          <w:szCs w:val="24"/>
          <w:color w:val="auto"/>
        </w:rPr>
      </w:pPr>
    </w:p>
    <w:p>
      <w:pPr>
        <w:sectPr>
          <w:pgSz w:w="11900" w:h="16838" w:orient="portrait"/>
          <w:cols w:equalWidth="0" w:num="2">
            <w:col w:w="6980" w:space="720"/>
            <w:col w:w="2519"/>
          </w:cols>
          <w:pgMar w:left="240" w:top="1055" w:right="1440" w:bottom="0" w:gutter="0" w:footer="0" w:header="0"/>
          <w:type w:val="continuous"/>
        </w:sectPr>
      </w:pPr>
    </w:p>
    <w:p>
      <w:pPr>
        <w:spacing w:after="0" w:line="18" w:lineRule="exact"/>
        <w:rPr>
          <w:sz w:val="24"/>
          <w:szCs w:val="24"/>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SHAPIRO CAPITAL MANAGEMENT COMPANY, INC. IS A GEORGIA CORPORATION</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358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1,094,622</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8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1,094,622</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8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1060" w:right="3479" w:hanging="1052"/>
        <w:spacing w:after="0" w:line="235" w:lineRule="auto"/>
        <w:tabs>
          <w:tab w:leader="none" w:pos="42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1,094,622</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ectPr>
          <w:pgSz w:w="11900" w:h="16838" w:orient="portrait"/>
          <w:cols w:equalWidth="0" w:num="1">
            <w:col w:w="10219"/>
          </w:cols>
          <w:pgMar w:left="240" w:top="1055" w:right="1440" w:bottom="0" w:gutter="0" w:footer="0" w:header="0"/>
          <w:type w:val="continuous"/>
        </w:sectPr>
      </w:pPr>
    </w:p>
    <w:bookmarkStart w:id="1" w:name="page2"/>
    <w:bookmarkEnd w:id="1"/>
    <w:p>
      <w:pPr>
        <w:ind w:left="1052" w:right="4839" w:hanging="105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5.98%</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412" w:hanging="412"/>
        <w:spacing w:after="0"/>
        <w:tabs>
          <w:tab w:leader="none" w:pos="41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1052"/>
        <w:spacing w:after="0" w:line="238" w:lineRule="auto"/>
        <w:rPr>
          <w:sz w:val="20"/>
          <w:szCs w:val="20"/>
          <w:color w:val="auto"/>
        </w:rPr>
      </w:pPr>
      <w:r>
        <w:rPr>
          <w:rFonts w:ascii="Courier New" w:cs="Courier New" w:eastAsia="Courier New" w:hAnsi="Courier New"/>
          <w:sz w:val="18"/>
          <w:szCs w:val="18"/>
          <w:color w:val="auto"/>
        </w:rPr>
        <w:t>IA</w:t>
      </w:r>
    </w:p>
    <w:p>
      <w:pPr>
        <w:sectPr>
          <w:pgSz w:w="11900" w:h="16838" w:orient="portrait"/>
          <w:cols w:equalWidth="0" w:num="1">
            <w:col w:w="10211"/>
          </w:cols>
          <w:pgMar w:left="248" w:top="54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Cusip No. 810186106</w:t>
            </w:r>
          </w:p>
        </w:tc>
        <w:tc>
          <w:tcPr>
            <w:tcW w:w="1580" w:type="dxa"/>
            <w:vAlign w:val="bottom"/>
          </w:tcPr>
          <w:p>
            <w:pPr>
              <w:ind w:left="420"/>
              <w:spacing w:after="0"/>
              <w:rPr>
                <w:sz w:val="20"/>
                <w:szCs w:val="20"/>
                <w:color w:val="auto"/>
              </w:rPr>
            </w:pPr>
            <w:r>
              <w:rPr>
                <w:rFonts w:ascii="Courier New" w:cs="Courier New" w:eastAsia="Courier New" w:hAnsi="Courier New"/>
                <w:sz w:val="18"/>
                <w:szCs w:val="18"/>
                <w:color w:val="auto"/>
              </w:rPr>
              <w:t>13G</w:t>
            </w:r>
          </w:p>
        </w:tc>
        <w:tc>
          <w:tcPr>
            <w:tcW w:w="2640" w:type="dxa"/>
            <w:vAlign w:val="bottom"/>
          </w:tcPr>
          <w:p>
            <w:pPr>
              <w:ind w:left="840"/>
              <w:spacing w:after="0"/>
              <w:rPr>
                <w:sz w:val="20"/>
                <w:szCs w:val="20"/>
                <w:color w:val="auto"/>
              </w:rPr>
            </w:pPr>
            <w:r>
              <w:rPr>
                <w:rFonts w:ascii="Courier New" w:cs="Courier New" w:eastAsia="Courier New" w:hAnsi="Courier New"/>
                <w:sz w:val="18"/>
                <w:szCs w:val="18"/>
                <w:color w:val="auto"/>
                <w:w w:val="96"/>
              </w:rPr>
              <w:t>Page 3 of 6 Pages</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Schedule 13G Additional Information</w:t>
            </w:r>
          </w:p>
        </w:tc>
        <w:tc>
          <w:tcPr>
            <w:tcW w:w="15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Item #</w:t>
            </w:r>
          </w:p>
        </w:tc>
        <w:tc>
          <w:tcPr>
            <w:tcW w:w="3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1. (a)</w:t>
            </w:r>
          </w:p>
        </w:tc>
        <w:tc>
          <w:tcPr>
            <w:tcW w:w="3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Name of Issuer:</w:t>
            </w:r>
          </w:p>
        </w:tc>
        <w:tc>
          <w:tcPr>
            <w:tcW w:w="158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THE SCOTTS COMPANY</w:t>
            </w:r>
          </w:p>
        </w:tc>
        <w:tc>
          <w:tcPr>
            <w:tcW w:w="1580" w:type="dxa"/>
            <w:vAlign w:val="bottom"/>
          </w:tcPr>
          <w:p>
            <w:pPr>
              <w:spacing w:after="0"/>
              <w:rPr>
                <w:sz w:val="17"/>
                <w:szCs w:val="17"/>
                <w:color w:val="auto"/>
              </w:rPr>
            </w:pPr>
          </w:p>
        </w:tc>
        <w:tc>
          <w:tcPr>
            <w:tcW w:w="26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860" w:hanging="536"/>
        <w:spacing w:after="0"/>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14111 SCOTTSLAWN ROAD, MARYVILLE, OHIO 43041</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Name of Person Filing:</w:t>
      </w:r>
    </w:p>
    <w:p>
      <w:pPr>
        <w:ind w:left="1060"/>
        <w:spacing w:after="0" w:line="238" w:lineRule="auto"/>
        <w:rPr>
          <w:sz w:val="20"/>
          <w:szCs w:val="20"/>
          <w:color w:val="auto"/>
        </w:rPr>
      </w:pPr>
      <w:r>
        <w:rPr>
          <w:rFonts w:ascii="Courier New" w:cs="Courier New" w:eastAsia="Courier New" w:hAnsi="Courier New"/>
          <w:sz w:val="18"/>
          <w:szCs w:val="18"/>
          <w:color w:val="auto"/>
        </w:rPr>
        <w:t>SAMUEL R. SHAPIRO, SHAPIRO CAPITAL MANAGEMENT COMPANY,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right="3159" w:hanging="736"/>
        <w:spacing w:after="0" w:line="290" w:lineRule="auto"/>
        <w:tabs>
          <w:tab w:leader="none" w:pos="8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for Each of the Above: 3060 PEACHTREE ROAD, N.W., ATLANTA, GEORGIA 30305</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71" w:lineRule="exact"/>
        <w:rPr>
          <w:rFonts w:ascii="Courier New" w:cs="Courier New" w:eastAsia="Courier New" w:hAnsi="Courier New"/>
          <w:sz w:val="16"/>
          <w:szCs w:val="16"/>
          <w:color w:val="auto"/>
        </w:rPr>
      </w:pPr>
    </w:p>
    <w:p>
      <w:pPr>
        <w:ind w:left="860" w:hanging="536"/>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060"/>
        <w:spacing w:after="0" w:line="238" w:lineRule="auto"/>
        <w:rPr>
          <w:sz w:val="20"/>
          <w:szCs w:val="20"/>
          <w:color w:val="auto"/>
        </w:rPr>
      </w:pPr>
      <w:r>
        <w:rPr>
          <w:rFonts w:ascii="Courier New" w:cs="Courier New" w:eastAsia="Courier New" w:hAnsi="Courier New"/>
          <w:sz w:val="18"/>
          <w:szCs w:val="18"/>
          <w:color w:val="auto"/>
        </w:rPr>
        <w:t>SAMUEL R. SHAPIRO -- U.S. CITIZEN</w:t>
      </w:r>
    </w:p>
    <w:p>
      <w:pPr>
        <w:ind w:left="1060"/>
        <w:spacing w:after="0"/>
        <w:rPr>
          <w:sz w:val="20"/>
          <w:szCs w:val="20"/>
          <w:color w:val="auto"/>
        </w:rPr>
      </w:pPr>
      <w:r>
        <w:rPr>
          <w:rFonts w:ascii="Courier New" w:cs="Courier New" w:eastAsia="Courier New" w:hAnsi="Courier New"/>
          <w:sz w:val="18"/>
          <w:szCs w:val="18"/>
          <w:color w:val="auto"/>
        </w:rPr>
        <w:t>SHAPIRO CAPITAL MANAGEMENT COMPANY, INC. -- GEORGIA CORPORATION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hanging="536"/>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NO PAR VALUE</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860" w:hanging="536"/>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060"/>
        <w:spacing w:after="0" w:line="238" w:lineRule="auto"/>
        <w:rPr>
          <w:sz w:val="20"/>
          <w:szCs w:val="20"/>
          <w:color w:val="auto"/>
        </w:rPr>
      </w:pPr>
      <w:r>
        <w:rPr>
          <w:rFonts w:ascii="Courier New" w:cs="Courier New" w:eastAsia="Courier New" w:hAnsi="Courier New"/>
          <w:sz w:val="18"/>
          <w:szCs w:val="18"/>
          <w:color w:val="auto"/>
        </w:rPr>
        <w:t>810186106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right="2419" w:hanging="312"/>
        <w:spacing w:after="0" w:line="235" w:lineRule="auto"/>
        <w:tabs>
          <w:tab w:leader="none" w:pos="3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statement is filed pursuant to Rule 13d-1(b), or 13d-2(b). The person filing is a:</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ectPr>
          <w:pgSz w:w="11900" w:h="16838" w:orient="portrait"/>
          <w:cols w:equalWidth="0" w:num="1">
            <w:col w:w="10219"/>
          </w:cols>
          <w:pgMar w:left="240" w:top="1325" w:right="1440" w:bottom="1440" w:gutter="0" w:footer="0" w:header="0"/>
        </w:sectPr>
      </w:pPr>
    </w:p>
    <w:bookmarkStart w:id="3" w:name="page4"/>
    <w:bookmarkEnd w:id="3"/>
    <w:p>
      <w:pPr>
        <w:spacing w:after="0"/>
        <w:tabs>
          <w:tab w:leader="none" w:pos="4620" w:val="left"/>
          <w:tab w:leader="none" w:pos="6620" w:val="left"/>
        </w:tabs>
        <w:rPr>
          <w:sz w:val="20"/>
          <w:szCs w:val="20"/>
          <w:color w:val="auto"/>
        </w:rPr>
      </w:pPr>
      <w:r>
        <w:rPr>
          <w:rFonts w:ascii="Courier New" w:cs="Courier New" w:eastAsia="Courier New" w:hAnsi="Courier New"/>
          <w:sz w:val="18"/>
          <w:szCs w:val="18"/>
          <w:color w:val="auto"/>
        </w:rPr>
        <w:t>Cusip No. 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6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4. Ownership:</w:t>
            </w:r>
          </w:p>
        </w:tc>
        <w:tc>
          <w:tcPr>
            <w:tcW w:w="12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 Amount</w:t>
            </w:r>
          </w:p>
        </w:tc>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1,094,622</w:t>
            </w:r>
          </w:p>
        </w:tc>
      </w:tr>
      <w:tr>
        <w:trPr>
          <w:trHeight w:val="405"/>
        </w:trPr>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(b) Percent</w:t>
            </w:r>
          </w:p>
        </w:tc>
        <w:tc>
          <w:tcPr>
            <w:tcW w:w="1220" w:type="dxa"/>
            <w:vAlign w:val="bottom"/>
          </w:tcPr>
          <w:p>
            <w:pPr>
              <w:ind w:left="100"/>
              <w:spacing w:after="0"/>
              <w:rPr>
                <w:sz w:val="20"/>
                <w:szCs w:val="20"/>
                <w:color w:val="auto"/>
              </w:rPr>
            </w:pPr>
            <w:r>
              <w:rPr>
                <w:rFonts w:ascii="Courier New" w:cs="Courier New" w:eastAsia="Courier New" w:hAnsi="Courier New"/>
                <w:sz w:val="18"/>
                <w:szCs w:val="18"/>
                <w:color w:val="auto"/>
              </w:rPr>
              <w:t>of Class:</w:t>
            </w:r>
          </w:p>
        </w:tc>
        <w:tc>
          <w:tcPr>
            <w:tcW w:w="46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5.98%</w:t>
            </w:r>
          </w:p>
        </w:tc>
      </w:tr>
      <w:tr>
        <w:trPr>
          <w:trHeight w:val="405"/>
        </w:trPr>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 Number</w:t>
            </w:r>
          </w:p>
        </w:tc>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of shares as to which such person has:</w:t>
            </w:r>
          </w:p>
        </w:tc>
        <w:tc>
          <w:tcPr>
            <w:tcW w:w="1060" w:type="dxa"/>
            <w:vAlign w:val="bottom"/>
          </w:tcPr>
          <w:p>
            <w:pPr>
              <w:spacing w:after="0"/>
              <w:rPr>
                <w:sz w:val="24"/>
                <w:szCs w:val="24"/>
                <w:color w:val="auto"/>
              </w:rPr>
            </w:pPr>
          </w:p>
        </w:tc>
      </w:tr>
      <w:tr>
        <w:trPr>
          <w:trHeight w:val="203"/>
        </w:trPr>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w:t>
            </w:r>
          </w:p>
        </w:tc>
        <w:tc>
          <w:tcPr>
            <w:tcW w:w="1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power</w:t>
            </w:r>
          </w:p>
        </w:tc>
        <w:tc>
          <w:tcPr>
            <w:tcW w:w="4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vote or to direct the vote</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1,094,622</w:t>
            </w:r>
          </w:p>
        </w:tc>
      </w:tr>
      <w:tr>
        <w:trPr>
          <w:trHeight w:val="203"/>
        </w:trPr>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(ii)</w:t>
            </w:r>
          </w:p>
        </w:tc>
        <w:tc>
          <w:tcPr>
            <w:tcW w:w="59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shared power to vote or to direct the vote</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w:t>
            </w:r>
          </w:p>
        </w:tc>
        <w:tc>
          <w:tcPr>
            <w:tcW w:w="1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power</w:t>
            </w:r>
          </w:p>
        </w:tc>
        <w:tc>
          <w:tcPr>
            <w:tcW w:w="4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dispose or to direct the disposition of</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1,094,622</w:t>
            </w:r>
          </w:p>
        </w:tc>
      </w:tr>
      <w:tr>
        <w:trPr>
          <w:trHeight w:val="203"/>
        </w:trPr>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(iv)</w:t>
            </w:r>
          </w:p>
        </w:tc>
        <w:tc>
          <w:tcPr>
            <w:tcW w:w="59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shared power to dispose or to direct the disposition of</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7380" w:type="dxa"/>
            <w:vAlign w:val="bottom"/>
            <w:gridSpan w:val="3"/>
          </w:tcPr>
          <w:p>
            <w:pPr>
              <w:spacing w:after="0"/>
              <w:rPr>
                <w:sz w:val="20"/>
                <w:szCs w:val="20"/>
                <w:color w:val="auto"/>
              </w:rPr>
            </w:pPr>
            <w:r>
              <w:rPr>
                <w:rFonts w:ascii="Courier New" w:cs="Courier New" w:eastAsia="Courier New" w:hAnsi="Courier New"/>
                <w:sz w:val="18"/>
                <w:szCs w:val="18"/>
                <w:color w:val="auto"/>
              </w:rPr>
              <w:t>5. Ownership of Five Percent or Less of a Class:</w:t>
            </w:r>
          </w:p>
        </w:tc>
        <w:tc>
          <w:tcPr>
            <w:tcW w:w="1060" w:type="dxa"/>
            <w:vAlign w:val="bottom"/>
          </w:tcPr>
          <w:p>
            <w:pPr>
              <w:spacing w:after="0"/>
              <w:rPr>
                <w:sz w:val="24"/>
                <w:szCs w:val="24"/>
                <w:color w:val="auto"/>
              </w:rPr>
            </w:pPr>
          </w:p>
        </w:tc>
      </w:tr>
      <w:tr>
        <w:trPr>
          <w:trHeight w:val="203"/>
        </w:trPr>
        <w:tc>
          <w:tcPr>
            <w:tcW w:w="2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9"/>
              </w:rPr>
              <w:t>If this statement is</w:t>
            </w:r>
          </w:p>
        </w:tc>
        <w:tc>
          <w:tcPr>
            <w:tcW w:w="5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being filed to report the fact that as of the date</w:t>
            </w:r>
          </w:p>
        </w:tc>
      </w:tr>
      <w:tr>
        <w:trPr>
          <w:trHeight w:val="203"/>
        </w:trPr>
        <w:tc>
          <w:tcPr>
            <w:tcW w:w="2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9"/>
              </w:rPr>
              <w:t>hereof the reporting</w:t>
            </w:r>
          </w:p>
        </w:tc>
        <w:tc>
          <w:tcPr>
            <w:tcW w:w="5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person has ceased to be the beneficial owner of more</w:t>
            </w:r>
          </w:p>
        </w:tc>
      </w:tr>
      <w:tr>
        <w:trPr>
          <w:trHeight w:val="203"/>
        </w:trPr>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than five</w:t>
            </w:r>
          </w:p>
        </w:tc>
        <w:tc>
          <w:tcPr>
            <w:tcW w:w="1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percent of</w:t>
            </w:r>
          </w:p>
        </w:tc>
        <w:tc>
          <w:tcPr>
            <w:tcW w:w="5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class of securities, check the following. / /</w:t>
            </w:r>
          </w:p>
        </w:tc>
      </w:tr>
    </w:tbl>
    <w:p>
      <w:pPr>
        <w:spacing w:after="0" w:line="207" w:lineRule="exact"/>
        <w:rPr>
          <w:sz w:val="20"/>
          <w:szCs w:val="20"/>
          <w:color w:val="auto"/>
        </w:rPr>
      </w:pPr>
    </w:p>
    <w:p>
      <w:pPr>
        <w:ind w:left="540" w:right="3039" w:hanging="532"/>
        <w:spacing w:after="0" w:line="235" w:lineRule="auto"/>
        <w:tabs>
          <w:tab w:leader="none" w:pos="43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More than Five Percent on Behalf of Another Person: See attached</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420" w:right="241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Identification and Classification of Members of the Group:</w:t>
      </w:r>
    </w:p>
    <w:p>
      <w:pPr>
        <w:ind w:left="54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10" w:lineRule="exact"/>
        <w:rPr>
          <w:sz w:val="20"/>
          <w:szCs w:val="20"/>
          <w:color w:val="auto"/>
        </w:rPr>
      </w:pPr>
    </w:p>
    <w:p>
      <w:pPr>
        <w:ind w:left="540" w:right="6419" w:hanging="532"/>
        <w:spacing w:after="0" w:line="235" w:lineRule="auto"/>
        <w:tabs>
          <w:tab w:leader="none" w:pos="43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Dissolution of Group: N/A</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Certification:</w:t>
      </w:r>
    </w:p>
    <w:p>
      <w:pPr>
        <w:spacing w:after="0" w:line="207"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w:t>
      </w:r>
    </w:p>
    <w:p>
      <w:pPr>
        <w:ind w:left="6440"/>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w:t>
      </w:r>
    </w:p>
    <w:p>
      <w:pPr>
        <w:ind w:left="61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w:t>
      </w:r>
    </w:p>
    <w:p>
      <w:pPr>
        <w:ind w:left="6120"/>
        <w:spacing w:after="0" w:line="238" w:lineRule="auto"/>
        <w:rPr>
          <w:sz w:val="20"/>
          <w:szCs w:val="20"/>
          <w:color w:val="auto"/>
        </w:rPr>
      </w:pPr>
      <w:r>
        <w:rPr>
          <w:rFonts w:ascii="Courier New" w:cs="Courier New" w:eastAsia="Courier New" w:hAnsi="Courier New"/>
          <w:sz w:val="18"/>
          <w:szCs w:val="18"/>
          <w:color w:val="auto"/>
        </w:rPr>
        <w:t>Name/Title</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4620" w:val="left"/>
          <w:tab w:leader="none" w:pos="6620" w:val="left"/>
        </w:tabs>
        <w:rPr>
          <w:sz w:val="20"/>
          <w:szCs w:val="20"/>
          <w:color w:val="auto"/>
        </w:rPr>
      </w:pPr>
      <w:r>
        <w:rPr>
          <w:rFonts w:ascii="Courier New" w:cs="Courier New" w:eastAsia="Courier New" w:hAnsi="Courier New"/>
          <w:sz w:val="18"/>
          <w:szCs w:val="18"/>
          <w:color w:val="auto"/>
        </w:rPr>
        <w:t>Cusip No. 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6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INTRODUCTORY NOTE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Schedule 13G is being filed by Shapiro Capital Management Company, Inc., an investment adviser under the Investment Advisers Act of 1940. One or more of Shapiro Capital Management Company, Inc.'s advisory clients is the legal owner of the securities covered by this statement. Pursuant to the investment advisory agreements with its clients, Shapiro Capital Management Company, Inc. has the authority to direct the investments of its advisory clients, and consequently to authorize the disposition of the Issuer's shares.</w:t>
      </w:r>
    </w:p>
    <w:p>
      <w:pPr>
        <w:spacing w:after="0" w:line="211"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This Schedule 13G is also being filed by Samuel R. Shapiro. Mr. Shapiro is the president, a director and majority shareholder of Shapiro Capital Management Company, Inc., in which capacity he exercises dispositive power over the securities reported herein by Shapiro Capital Management Company, Inc. Mr. Shapiro, therefore, may be deemed to have indirect beneficial ownership over such securities. Unless otherwise indicated herein, Mr. Shapiro has no interest in dividends or proceeds from the sale of such securities, owns no such securities for his own account and disclaims beneficial ownership of all the securities reported herein by the Shapiro Capital Management Company, Inc.</w:t>
      </w:r>
    </w:p>
    <w:p>
      <w:pPr>
        <w:spacing w:after="0" w:line="18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aggregate number and percentage of the Issuer's securities to which this Schedule 13G relates is 1,094,622 representing 5.98% of the Issuer's outstanding shares. The beneficial ownership reported by Samuel R. Shapiro and Shapiro Capital Management Company, Inc. relates to the same shares of the Issuer in which each such reporting person has a separate beneficial interest.</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As of February 2, 1999, Mr. Shapiro owned no shares of the Issuer for his own account. He may be deemed to be the beneficial owner of 1,094,622 shares of the Issuer as disclosed in Item 4-c- of the Schedule 13G.</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Item 6. Samuel R. Shapiro is the president, director and majority shareholder of Shapiro Capital Management Company, Inc. He owns no shares of the Issuer for his individual account, but is deemed to have beneficial ownership of the shares reported on the Schedule 13G by virtue of his affiliation with Shapiro Capital Management Company, Inc.</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Shapiro Capital Management Company, Inc. is an Investment Advisor registered under the Investment Advisers Act of 1940 and some of its clients have the right to receive dividends from the securities which it manages, however, no such client has an interest relating to more than five percent of the class to which this Schedule 13G applies.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2, 1999</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SAMUEL R. SHAPIRO</w:t>
      </w:r>
    </w:p>
    <w:p>
      <w:pPr>
        <w:ind w:left="1060"/>
        <w:spacing w:after="0" w:line="238" w:lineRule="auto"/>
        <w:rPr>
          <w:sz w:val="20"/>
          <w:szCs w:val="20"/>
          <w:color w:val="auto"/>
        </w:rPr>
      </w:pPr>
      <w:r>
        <w:rPr>
          <w:rFonts w:ascii="Courier New" w:cs="Courier New" w:eastAsia="Courier New" w:hAnsi="Courier New"/>
          <w:sz w:val="18"/>
          <w:szCs w:val="18"/>
          <w:color w:val="auto"/>
        </w:rPr>
        <w:t>Samuel R. Shapiro, in his</w:t>
      </w:r>
    </w:p>
    <w:p>
      <w:pPr>
        <w:ind w:left="1060"/>
        <w:spacing w:after="0"/>
        <w:rPr>
          <w:sz w:val="20"/>
          <w:szCs w:val="20"/>
          <w:color w:val="auto"/>
        </w:rPr>
      </w:pPr>
      <w:r>
        <w:rPr>
          <w:rFonts w:ascii="Courier New" w:cs="Courier New" w:eastAsia="Courier New" w:hAnsi="Courier New"/>
          <w:sz w:val="18"/>
          <w:szCs w:val="18"/>
          <w:color w:val="auto"/>
        </w:rPr>
        <w:t>individual capacity and as</w:t>
      </w:r>
    </w:p>
    <w:p>
      <w:pPr>
        <w:ind w:left="1060"/>
        <w:spacing w:after="0" w:line="237" w:lineRule="auto"/>
        <w:rPr>
          <w:sz w:val="20"/>
          <w:szCs w:val="20"/>
          <w:color w:val="auto"/>
        </w:rPr>
      </w:pPr>
      <w:r>
        <w:rPr>
          <w:rFonts w:ascii="Courier New" w:cs="Courier New" w:eastAsia="Courier New" w:hAnsi="Courier New"/>
          <w:sz w:val="18"/>
          <w:szCs w:val="18"/>
          <w:color w:val="auto"/>
        </w:rPr>
        <w:t>president of Shapiro Capital Management Company, Inc.</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4620" w:val="left"/>
          <w:tab w:leader="none" w:pos="6620" w:val="left"/>
        </w:tabs>
        <w:rPr>
          <w:sz w:val="20"/>
          <w:szCs w:val="20"/>
          <w:color w:val="auto"/>
        </w:rPr>
      </w:pPr>
      <w:r>
        <w:rPr>
          <w:rFonts w:ascii="Courier New" w:cs="Courier New" w:eastAsia="Courier New" w:hAnsi="Courier New"/>
          <w:sz w:val="18"/>
          <w:szCs w:val="18"/>
          <w:color w:val="auto"/>
        </w:rPr>
        <w:t>Cusip No. 810186106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6 Pages</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AGREEMENT RELATIVE TO THE</w:t>
      </w:r>
    </w:p>
    <w:p>
      <w:pPr>
        <w:ind w:left="3060"/>
        <w:spacing w:after="0" w:line="238" w:lineRule="auto"/>
        <w:rPr>
          <w:sz w:val="20"/>
          <w:szCs w:val="20"/>
          <w:color w:val="auto"/>
        </w:rPr>
      </w:pPr>
      <w:r>
        <w:rPr>
          <w:rFonts w:ascii="Courier New" w:cs="Courier New" w:eastAsia="Courier New" w:hAnsi="Courier New"/>
          <w:sz w:val="18"/>
          <w:szCs w:val="18"/>
          <w:color w:val="auto"/>
        </w:rPr>
        <w:t>FILING OF SCHEDULE 13G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AGREEMENT, made as of the 2nd day of February, 1999, by and between Shapiro Capital Management Company, Inc., a Georgia corporation (an investment adviser registered with under the Section 203 of the Investment Advisers Act of 1940) (the "Adviser"), and Samuel R. Shapiro, president, director and majority shareholder of the Adviser ("Affiliated Person");</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WHEREAS, the Affiliated Person and the Adviser are both persons required, pursuant to 17 C.F.R.240.13d-1, to file a statement containing the information required by Schedule 13G with respect to the following Issuer:</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The Scotts Company</w:t>
      </w:r>
    </w:p>
    <w:p>
      <w:pPr>
        <w:ind w:left="3060"/>
        <w:spacing w:after="0" w:line="238" w:lineRule="auto"/>
        <w:rPr>
          <w:sz w:val="20"/>
          <w:szCs w:val="20"/>
          <w:color w:val="auto"/>
        </w:rPr>
      </w:pPr>
      <w:r>
        <w:rPr>
          <w:rFonts w:ascii="Courier New" w:cs="Courier New" w:eastAsia="Courier New" w:hAnsi="Courier New"/>
          <w:sz w:val="18"/>
          <w:szCs w:val="18"/>
          <w:color w:val="auto"/>
        </w:rPr>
        <w:t>Cusip No. 810186106</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WHEREAS, the Affiliated Person and the Adviser are each individually eligible to use Schedule 13G; and</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the Affiliated Person and the Adviser are each responsible for the timely filing of said Schedule 13G and any amendments thereto, and for the completion and accuracy of the information concerning each, but not on the behalf of any other, unless any knows or has reason to know that the information concerning any other is inaccurate; and</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WHEREAS, the Schedule 13G attached hereto identifies all the persons and contains the required information with regard to the Affiliated Person and the Adviser so that it may be filed with the appropriate persons, agencies and exchanges on behalf of each of them; and</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WHEREAS, the Affiliated Person and the Adviser desire to file the Schedule 13G attached hereto on behalf of each of them.</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NOW, THEREFORE, in consideration of the mutual agreements and covenants set forth herein, the parties hereto agree that the Schedule 13G attached hereto shall be executed by the Affiliated Person, in his individual capacity and as president of the Adviser, and filed with the appropriate persons, agencies and exchanges, on behalf of both of them.</w:t>
      </w:r>
    </w:p>
    <w:p>
      <w:pPr>
        <w:spacing w:after="0" w:line="209"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IN WITNESS WHEREOF, the undersigned have executed this Agreement Relative to the Filing of Schedule 13G as of the day, month and year first above written.</w:t>
      </w:r>
    </w:p>
    <w:p>
      <w:pPr>
        <w:spacing w:after="0" w:line="16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SAMUEL R. SHAPIRO</w:t>
      </w:r>
    </w:p>
    <w:p>
      <w:pPr>
        <w:ind w:left="2540"/>
        <w:spacing w:after="0" w:line="238" w:lineRule="auto"/>
        <w:rPr>
          <w:sz w:val="20"/>
          <w:szCs w:val="20"/>
          <w:color w:val="auto"/>
        </w:rPr>
      </w:pPr>
      <w:r>
        <w:rPr>
          <w:rFonts w:ascii="Courier New" w:cs="Courier New" w:eastAsia="Courier New" w:hAnsi="Courier New"/>
          <w:sz w:val="18"/>
          <w:szCs w:val="18"/>
          <w:color w:val="auto"/>
        </w:rPr>
        <w:t>Samuel R. Shapiro, in his</w:t>
      </w:r>
    </w:p>
    <w:p>
      <w:pPr>
        <w:ind w:left="2540"/>
        <w:spacing w:after="0"/>
        <w:rPr>
          <w:sz w:val="20"/>
          <w:szCs w:val="20"/>
          <w:color w:val="auto"/>
        </w:rPr>
      </w:pPr>
      <w:r>
        <w:rPr>
          <w:rFonts w:ascii="Courier New" w:cs="Courier New" w:eastAsia="Courier New" w:hAnsi="Courier New"/>
          <w:sz w:val="18"/>
          <w:szCs w:val="18"/>
          <w:color w:val="auto"/>
        </w:rPr>
        <w:t>individual capacity and as</w:t>
      </w:r>
    </w:p>
    <w:p>
      <w:pPr>
        <w:ind w:left="2540"/>
        <w:spacing w:after="0" w:line="237" w:lineRule="auto"/>
        <w:rPr>
          <w:sz w:val="20"/>
          <w:szCs w:val="20"/>
          <w:color w:val="auto"/>
        </w:rPr>
      </w:pPr>
      <w:r>
        <w:rPr>
          <w:rFonts w:ascii="Courier New" w:cs="Courier New" w:eastAsia="Courier New" w:hAnsi="Courier New"/>
          <w:sz w:val="18"/>
          <w:szCs w:val="18"/>
          <w:color w:val="auto"/>
        </w:rPr>
        <w:t>president of Shapiro Capital Management Company, Inc.</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1."/>
      <w:numFmt w:val="decimal"/>
      <w:start w:val="9"/>
    </w:lvl>
  </w:abstractNum>
  <w:abstractNum w:abstractNumId="6">
    <w:nsid w:val="216231B"/>
    <w:multiLevelType w:val="hybridMultilevel"/>
    <w:lvl w:ilvl="0">
      <w:lvlJc w:val="left"/>
      <w:lvlText w:val="%1."/>
      <w:numFmt w:val="decimal"/>
      <w:start w:val="11"/>
    </w:lvl>
  </w:abstractNum>
  <w:abstractNum w:abstractNumId="7">
    <w:nsid w:val="1F16E9E8"/>
    <w:multiLevelType w:val="hybridMultilevel"/>
    <w:lvl w:ilvl="0">
      <w:lvlJc w:val="left"/>
      <w:lvlText w:val="%1"/>
      <w:numFmt w:val="decimal"/>
      <w:start w:val="1"/>
    </w:lvl>
    <w:lvl w:ilvl="1">
      <w:lvlJc w:val="left"/>
      <w:lvlText w:val="(%2)"/>
      <w:numFmt w:val="lowerLetter"/>
      <w:start w:val="2"/>
    </w:lvl>
  </w:abstractNum>
  <w:abstractNum w:abstractNumId="8">
    <w:nsid w:val="1190CDE7"/>
    <w:multiLevelType w:val="hybridMultilevel"/>
    <w:lvl w:ilvl="0">
      <w:lvlJc w:val="left"/>
      <w:lvlText w:val="%1."/>
      <w:numFmt w:val="decimal"/>
      <w:start w:val="2"/>
    </w:lvl>
    <w:lvl w:ilvl="1">
      <w:lvlJc w:val="left"/>
      <w:lvlText w:val="%2"/>
      <w:numFmt w:val="lowerLetter"/>
      <w:start w:val="1"/>
    </w:lvl>
  </w:abstractNum>
  <w:abstractNum w:abstractNumId="9">
    <w:nsid w:val="66EF438D"/>
    <w:multiLevelType w:val="hybridMultilevel"/>
    <w:lvl w:ilvl="0">
      <w:lvlJc w:val="left"/>
      <w:lvlText w:val="(%1)"/>
      <w:numFmt w:val="lowerLetter"/>
      <w:start w:val="2"/>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decimal"/>
      <w:start w:val="3"/>
    </w:lvl>
  </w:abstractNum>
  <w:abstractNum w:abstractNumId="12">
    <w:nsid w:val="109CF92E"/>
    <w:multiLevelType w:val="hybridMultilevel"/>
    <w:lvl w:ilvl="0">
      <w:lvlJc w:val="left"/>
      <w:lvlText w:val="%1."/>
      <w:numFmt w:val="decimal"/>
      <w:start w:val="6"/>
    </w:lvl>
  </w:abstractNum>
  <w:abstractNum w:abstractNumId="13">
    <w:nsid w:val="DED7263"/>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2019-12-12T07:44:45Z</dcterms:created>
  <dcterms:modified xsi:type="dcterms:W3CDTF">2019-12-12T07:44:45Z</dcterms:modified>
</cp:coreProperties>
</file>