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55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552950"/>
                    </a:xfrm>
                    <a:prstGeom prst="rect">
                      <a:avLst/>
                    </a:prstGeom>
                    <a:noFill/>
                  </pic:spPr>
                </pic:pic>
              </a:graphicData>
            </a:graphic>
          </wp:anchor>
        </w:drawing>
      </w:r>
    </w:p>
    <w:p>
      <w:pPr>
        <w:spacing w:after="0" w:line="1137"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4"/>
          <w:szCs w:val="24"/>
          <w:color w:val="auto"/>
        </w:rPr>
      </w:pP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Aviles Edith</w:t>
        </w:r>
      </w:hyperlink>
    </w:p>
    <w:p>
      <w:pPr>
        <w:spacing w:after="0" w:line="288"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THE SCOTTS MIRACLE-GRO COMPANY 14111 SCOTTSLAWN ROAD</w:t>
      </w:r>
    </w:p>
    <w:p>
      <w:pPr>
        <w:spacing w:after="0" w:line="17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42" w:lineRule="exact"/>
        <w:rPr>
          <w:sz w:val="24"/>
          <w:szCs w:val="24"/>
          <w:color w:val="auto"/>
        </w:rPr>
      </w:pPr>
    </w:p>
    <w:p>
      <w:pPr>
        <w:ind w:left="120"/>
        <w:spacing w:after="0"/>
        <w:tabs>
          <w:tab w:leader="none" w:pos="1280" w:val="left"/>
          <w:tab w:leader="none" w:pos="2440" w:val="left"/>
        </w:tabs>
        <w:rPr>
          <w:sz w:val="20"/>
          <w:szCs w:val="20"/>
          <w:color w:val="auto"/>
        </w:rPr>
      </w:pPr>
      <w:r>
        <w:rPr>
          <w:rFonts w:ascii="Times New Roman" w:cs="Times New Roman" w:eastAsia="Times New Roman" w:hAnsi="Times New Roman"/>
          <w:sz w:val="16"/>
          <w:szCs w:val="16"/>
          <w:color w:val="0000FF"/>
        </w:rPr>
        <w:t>MARYSVILLE</w:t>
        <w:tab/>
        <w:t>OH</w:t>
      </w:r>
      <w:r>
        <w:rPr>
          <w:sz w:val="20"/>
          <w:szCs w:val="20"/>
          <w:color w:val="auto"/>
        </w:rPr>
        <w:tab/>
      </w:r>
      <w:r>
        <w:rPr>
          <w:rFonts w:ascii="Times New Roman" w:cs="Times New Roman" w:eastAsia="Times New Roman" w:hAnsi="Times New Roman"/>
          <w:sz w:val="16"/>
          <w:szCs w:val="16"/>
          <w:color w:val="0000FF"/>
        </w:rPr>
        <w:t>43041</w:t>
      </w:r>
    </w:p>
    <w:p>
      <w:pPr>
        <w:spacing w:after="0" w:line="297"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68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7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3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5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500" w:type="dxa"/>
            <w:vAlign w:val="bottom"/>
            <w:gridSpan w:val="2"/>
            <w:vMerge w:val="continue"/>
          </w:tcPr>
          <w:p>
            <w:pPr>
              <w:spacing w:after="0"/>
              <w:rPr>
                <w:sz w:val="11"/>
                <w:szCs w:val="11"/>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4"/>
        </w:trPr>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12/05/2025</w:t>
            </w:r>
          </w:p>
        </w:tc>
        <w:tc>
          <w:tcPr>
            <w:tcW w:w="120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48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2"/>
        </w:trPr>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39" w:lineRule="exact"/>
        <w:rPr>
          <w:sz w:val="24"/>
          <w:szCs w:val="24"/>
          <w:color w:val="auto"/>
        </w:rPr>
      </w:pPr>
    </w:p>
    <w:p>
      <w:pPr>
        <w:sectPr>
          <w:pgSz w:w="11900" w:h="16840" w:orient="portrait"/>
          <w:cols w:equalWidth="0" w:num="2">
            <w:col w:w="3280" w:space="420"/>
            <w:col w:w="6860"/>
          </w:cols>
          <w:pgMar w:left="660" w:top="556" w:right="680"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4"/>
                <w:szCs w:val="4"/>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121</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Equivalent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12/05/2025</w:t>
            </w:r>
          </w:p>
        </w:tc>
        <w:tc>
          <w:tcPr>
            <w:tcW w:w="1020" w:type="dxa"/>
            <w:vAlign w:val="bottom"/>
          </w:tcPr>
          <w:p>
            <w:pPr>
              <w:spacing w:after="0"/>
              <w:rPr>
                <w:sz w:val="6"/>
                <w:szCs w:val="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A</w:t>
            </w:r>
          </w:p>
        </w:tc>
        <w:tc>
          <w:tcPr>
            <w:tcW w:w="320" w:type="dxa"/>
            <w:vAlign w:val="bottom"/>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121</w:t>
            </w:r>
          </w:p>
        </w:tc>
        <w:tc>
          <w:tcPr>
            <w:tcW w:w="340" w:type="dxa"/>
            <w:vAlign w:val="bottom"/>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783</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Shares</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Rights</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40" w:right="10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Kathy L. Uttley as attorney-</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5"/>
              </w:rPr>
              <w:t>12/08/2025</w:t>
            </w:r>
          </w:p>
        </w:tc>
        <w:tc>
          <w:tcPr>
            <w:tcW w:w="0" w:type="dxa"/>
            <w:vAlign w:val="bottom"/>
          </w:tcPr>
          <w:p>
            <w:pPr>
              <w:spacing w:after="0"/>
              <w:rPr>
                <w:sz w:val="1"/>
                <w:szCs w:val="1"/>
                <w:color w:val="auto"/>
              </w:rPr>
            </w:pPr>
          </w:p>
        </w:tc>
      </w:tr>
      <w:tr>
        <w:trPr>
          <w:trHeight w:val="64"/>
        </w:trPr>
        <w:tc>
          <w:tcPr>
            <w:tcW w:w="194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rPr>
              <w:t>in-fact for Edith Aviles</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7659"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2025-12-08T14:55:15Z</dcterms:created>
  <dcterms:modified xsi:type="dcterms:W3CDTF">2025-12-08T14:55:15Z</dcterms:modified>
</cp:coreProperties>
</file>