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jc w:val="center"/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4" w:lineRule="exact"/>
        <w:rPr>
          <w:sz w:val="24"/>
          <w:szCs w:val="24"/>
          <w:color w:val="auto"/>
        </w:rPr>
      </w:pPr>
    </w:p>
    <w:p>
      <w:pPr>
        <w:ind w:left="360"/>
        <w:spacing w:after="0" w:line="24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-235585</wp:posOffset>
            </wp:positionV>
            <wp:extent cx="127000" cy="12700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21" w:lineRule="exact"/>
        <w:rPr>
          <w:sz w:val="24"/>
          <w:szCs w:val="24"/>
          <w:color w:val="auto"/>
        </w:rPr>
      </w:pPr>
    </w:p>
    <w:p>
      <w:pPr>
        <w:ind w:left="360" w:right="60"/>
        <w:spacing w:after="0" w:line="23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-682625</wp:posOffset>
            </wp:positionV>
            <wp:extent cx="127000" cy="12700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2"/>
        </w:trPr>
        <w:tc>
          <w:tcPr>
            <w:tcW w:w="6380" w:type="dxa"/>
            <w:vAlign w:val="bottom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5313045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4043680</wp:posOffset>
            </wp:positionH>
            <wp:positionV relativeFrom="paragraph">
              <wp:posOffset>-646430</wp:posOffset>
            </wp:positionV>
            <wp:extent cx="59055" cy="65976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-1582420</wp:posOffset>
            </wp:positionH>
            <wp:positionV relativeFrom="paragraph">
              <wp:posOffset>772160</wp:posOffset>
            </wp:positionV>
            <wp:extent cx="6989445" cy="545782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54578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28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160"/>
            <w:col w:w="8600"/>
          </w:cols>
          <w:pgMar w:left="460" w:top="219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3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HAGEDORN JAMES</w:t>
        </w:r>
      </w:hyperlink>
    </w:p>
    <w:p>
      <w:pPr>
        <w:spacing w:after="0" w:line="309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5" w:lineRule="exact"/>
        <w:rPr>
          <w:sz w:val="24"/>
          <w:szCs w:val="24"/>
          <w:color w:val="auto"/>
        </w:rPr>
      </w:pPr>
    </w:p>
    <w:p>
      <w:pPr>
        <w:ind w:left="120" w:right="140"/>
        <w:spacing w:after="0" w:line="365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C/O THE SCOTTS MIRACLE-GRO COMPANY 14111 SCOTTSLAWN ROAD</w:t>
      </w:r>
    </w:p>
    <w:p>
      <w:pPr>
        <w:spacing w:after="0" w:line="167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5"/>
        </w:trPr>
        <w:tc>
          <w:tcPr>
            <w:tcW w:w="12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</w:tr>
      <w:tr>
        <w:trPr>
          <w:trHeight w:val="23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MARYSVILLE</w:t>
            </w:r>
          </w:p>
        </w:tc>
        <w:tc>
          <w:tcPr>
            <w:tcW w:w="8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OH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43041</w:t>
            </w:r>
          </w:p>
        </w:tc>
      </w:tr>
      <w:tr>
        <w:trPr>
          <w:trHeight w:val="15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8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2.</w:t>
            </w:r>
          </w:p>
        </w:tc>
        <w:tc>
          <w:tcPr>
            <w:tcW w:w="3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2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5.</w:t>
            </w:r>
          </w:p>
        </w:tc>
        <w:tc>
          <w:tcPr>
            <w:tcW w:w="31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7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740" w:type="dxa"/>
            <w:vAlign w:val="bottom"/>
            <w:gridSpan w:val="3"/>
          </w:tcPr>
          <w:p>
            <w:pPr>
              <w:spacing w:after="0" w:line="147" w:lineRule="exact"/>
              <w:rPr>
                <w:rFonts w:ascii="Times New Roman" w:cs="Times New Roman" w:eastAsia="Times New Roman" w:hAnsi="Times New Roman"/>
                <w:sz w:val="16"/>
                <w:szCs w:val="16"/>
                <w:color w:val="0000EE"/>
              </w:rPr>
            </w:pPr>
            <w:hyperlink r:id="rId14">
              <w:r>
                <w:rPr>
                  <w:rFonts w:ascii="Times New Roman" w:cs="Times New Roman" w:eastAsia="Times New Roman" w:hAnsi="Times New Roman"/>
                  <w:sz w:val="16"/>
                  <w:szCs w:val="16"/>
                  <w:color w:val="0000EE"/>
                </w:rPr>
                <w:t xml:space="preserve">SCOTTS MIRACLE-GRO CO </w:t>
              </w:r>
            </w:hyperlink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00"/>
              </w:rPr>
              <w:t>[</w:t>
            </w: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SMG</w:t>
            </w: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00"/>
              </w:rPr>
              <w:t>]</w:t>
            </w:r>
          </w:p>
        </w:tc>
        <w:tc>
          <w:tcPr>
            <w:tcW w:w="186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5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60" w:type="dxa"/>
            <w:vAlign w:val="bottom"/>
            <w:vMerge w:val="restart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5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6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6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4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5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3.</w:t>
            </w:r>
          </w:p>
        </w:tc>
        <w:tc>
          <w:tcPr>
            <w:tcW w:w="3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 of Earliest Transaction (Month/Day/Year)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6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4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6"/>
        </w:trPr>
        <w:tc>
          <w:tcPr>
            <w:tcW w:w="274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06/25/2025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100" w:type="dxa"/>
            <w:vAlign w:val="bottom"/>
            <w:gridSpan w:val="2"/>
          </w:tcPr>
          <w:p>
            <w:pPr>
              <w:ind w:left="8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Chairman &amp; CEO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41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9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4.</w:t>
            </w:r>
          </w:p>
        </w:tc>
        <w:tc>
          <w:tcPr>
            <w:tcW w:w="3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If Amendment, Date of Original Filed (Month/Day/Year)</w:t>
            </w:r>
          </w:p>
        </w:tc>
        <w:tc>
          <w:tcPr>
            <w:tcW w:w="2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6.</w:t>
            </w:r>
          </w:p>
        </w:tc>
        <w:tc>
          <w:tcPr>
            <w:tcW w:w="31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39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spacing w:after="0" w:line="52" w:lineRule="exact"/>
        <w:rPr>
          <w:sz w:val="24"/>
          <w:szCs w:val="24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77" w:lineRule="exact"/>
        <w:rPr>
          <w:sz w:val="24"/>
          <w:szCs w:val="24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38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760" w:space="80"/>
            <w:col w:w="7240"/>
          </w:cols>
          <w:pgMar w:left="460" w:top="219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3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560" w:type="dxa"/>
            <w:vAlign w:val="bottom"/>
            <w:gridSpan w:val="2"/>
          </w:tcPr>
          <w:p>
            <w:pPr>
              <w:ind w:left="5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78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5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60" w:type="dxa"/>
            <w:vAlign w:val="bottom"/>
            <w:gridSpan w:val="6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60" w:type="dxa"/>
            <w:vAlign w:val="bottom"/>
            <w:gridSpan w:val="2"/>
          </w:tcPr>
          <w:p>
            <w:pPr>
              <w:ind w:left="5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3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20" w:type="dxa"/>
            <w:vAlign w:val="bottom"/>
            <w:gridSpan w:val="2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42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Shares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60" w:type="dxa"/>
            <w:vAlign w:val="bottom"/>
            <w:gridSpan w:val="2"/>
          </w:tcPr>
          <w:p>
            <w:pPr>
              <w:ind w:left="6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06/25/2025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J</w:t>
            </w:r>
          </w:p>
        </w:tc>
        <w:tc>
          <w:tcPr>
            <w:tcW w:w="36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V</w:t>
            </w:r>
          </w:p>
        </w:tc>
        <w:tc>
          <w:tcPr>
            <w:tcW w:w="74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37.4953</w:t>
            </w:r>
          </w:p>
        </w:tc>
        <w:tc>
          <w:tcPr>
            <w:tcW w:w="42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53.34</w:t>
            </w:r>
          </w:p>
        </w:tc>
        <w:tc>
          <w:tcPr>
            <w:tcW w:w="122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79,694.1493</w:t>
            </w:r>
          </w:p>
        </w:tc>
        <w:tc>
          <w:tcPr>
            <w:tcW w:w="92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By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5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Shares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29,413.378</w:t>
            </w:r>
          </w:p>
        </w:tc>
        <w:tc>
          <w:tcPr>
            <w:tcW w:w="920" w:type="dxa"/>
            <w:vAlign w:val="bottom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I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401(K)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Plan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Shares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9"/>
              </w:rPr>
              <w:t>1,231,147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I</w:t>
            </w: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HPLP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0" w:type="dxa"/>
            <w:vAlign w:val="bottom"/>
            <w:gridSpan w:val="15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80" w:type="dxa"/>
            <w:vAlign w:val="bottom"/>
            <w:gridSpan w:val="11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4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04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40" w:type="dxa"/>
            <w:vAlign w:val="bottom"/>
            <w:gridSpan w:val="3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040" w:type="dxa"/>
            <w:vAlign w:val="bottom"/>
            <w:gridSpan w:val="4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40" w:type="dxa"/>
            <w:vAlign w:val="bottom"/>
            <w:gridSpan w:val="3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2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4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Derivative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4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-1797685</wp:posOffset>
            </wp:positionV>
            <wp:extent cx="29845" cy="180213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 w:right="300" w:firstLine="7"/>
        <w:spacing w:after="0" w:line="247" w:lineRule="auto"/>
        <w:tabs>
          <w:tab w:leader="none" w:pos="173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Pursuant to Exchange Act Rule 16a-1(a)(1), the reporting person may be deemed, solely for purposes of determining whether he is a beneficial owner of more than 10% of the common shares of the Issuer ("Common Shares"), to be the beneficial owner of the securities of the Issuer that are held by Hagedorn Partnership, L.P., a Delaware limited partnership in which the reporting person is a general partner (the "Partnership"). Represents the aggregate proportionate interest of the reporting person and those family members in whose holdings he may be deemed to have a pecuniary interest, in Common Shares held by the Partnership.</w:t>
      </w:r>
    </w:p>
    <w:p>
      <w:pPr>
        <w:spacing w:after="0" w:line="22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138" w:lineRule="exact"/>
        <w:rPr>
          <w:sz w:val="24"/>
          <w:szCs w:val="24"/>
          <w:color w:val="auto"/>
        </w:rPr>
      </w:pPr>
    </w:p>
    <w:p>
      <w:pPr>
        <w:ind w:left="65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/s/ Kathy L. Uttley as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-4445</wp:posOffset>
            </wp:positionV>
            <wp:extent cx="944245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4424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1" w:lineRule="exact"/>
        <w:rPr>
          <w:sz w:val="24"/>
          <w:szCs w:val="24"/>
          <w:color w:val="auto"/>
        </w:rPr>
      </w:pPr>
    </w:p>
    <w:p>
      <w:pPr>
        <w:ind w:left="6580"/>
        <w:spacing w:after="0"/>
        <w:tabs>
          <w:tab w:leader="none" w:pos="8760" w:val="left"/>
        </w:tabs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attorney-in-fact for James</w:t>
      </w:r>
      <w:r>
        <w:rPr>
          <w:sz w:val="20"/>
          <w:szCs w:val="20"/>
          <w:color w:val="auto"/>
        </w:rPr>
        <w:tab/>
      </w: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07/08/2025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-12700</wp:posOffset>
            </wp:positionV>
            <wp:extent cx="1897380" cy="8255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9738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5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Hagedorn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-12700</wp:posOffset>
            </wp:positionV>
            <wp:extent cx="433705" cy="8255"/>
            <wp:wrapNone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3370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6580"/>
        <w:spacing w:after="0"/>
        <w:tabs>
          <w:tab w:leader="none" w:pos="87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Date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both"/>
        <w:ind w:left="40" w:right="3340" w:firstLine="7"/>
        <w:spacing w:after="0" w:line="320" w:lineRule="auto"/>
        <w:tabs>
          <w:tab w:leader="none" w:pos="181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9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1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7" Type="http://schemas.openxmlformats.org/officeDocument/2006/relationships/image" Target="media/image8.png"/><Relationship Id="rId18" Type="http://schemas.openxmlformats.org/officeDocument/2006/relationships/image" Target="media/image9.png"/><Relationship Id="rId13" Type="http://schemas.openxmlformats.org/officeDocument/2006/relationships/hyperlink" Target="http://www.sec.gov/cgi-bin/browse-edgar?action=getcompany&amp;CIK=0001180171" TargetMode="External"/><Relationship Id="rId14" Type="http://schemas.openxmlformats.org/officeDocument/2006/relationships/hyperlink" Target="http://www.sec.gov/cgi-bin/browse-edgar?action=getcompany&amp;CIK=0000825542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2025-07-08T11:21:22Z</dcterms:created>
  <dcterms:modified xsi:type="dcterms:W3CDTF">2025-07-08T11:21:22Z</dcterms:modified>
</cp:coreProperties>
</file>