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53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Lopez Claude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10/30/2007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EVP, International and CMO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0000FF"/>
              </w:rPr>
              <w:t>5,200</w:t>
            </w:r>
          </w:p>
        </w:tc>
        <w:tc>
          <w:tcPr>
            <w:tcW w:w="28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0000FF"/>
              </w:rPr>
              <w:t>D</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6"/>
                <w:szCs w:val="16"/>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10/23/2005</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10/21/2011</w:t>
            </w:r>
          </w:p>
        </w:tc>
        <w:tc>
          <w:tcPr>
            <w:tcW w:w="1880" w:type="dxa"/>
            <w:vAlign w:val="bottom"/>
            <w:gridSpan w:val="2"/>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8"/>
              </w:rPr>
              <w:t>4,758</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91"/>
              </w:rPr>
              <w:t>16.8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11/07/2006</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11/06/2012</w:t>
            </w:r>
          </w:p>
        </w:tc>
        <w:tc>
          <w:tcPr>
            <w:tcW w:w="1880" w:type="dxa"/>
            <w:vAlign w:val="bottom"/>
            <w:gridSpan w:val="2"/>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8"/>
              </w:rPr>
              <w:t>8,327</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20.12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11/19/2007</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11/18/2013</w:t>
            </w:r>
          </w:p>
        </w:tc>
        <w:tc>
          <w:tcPr>
            <w:tcW w:w="1880" w:type="dxa"/>
            <w:vAlign w:val="bottom"/>
            <w:gridSpan w:val="2"/>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8"/>
              </w:rPr>
              <w:t>8,326</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24.45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12/01/2008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12/01/2014</w:t>
            </w:r>
          </w:p>
        </w:tc>
        <w:tc>
          <w:tcPr>
            <w:tcW w:w="1880" w:type="dxa"/>
            <w:vAlign w:val="bottom"/>
            <w:gridSpan w:val="2"/>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7"/>
              </w:rPr>
              <w:t>23,795</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29.01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10/12/2009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10/12/2015</w:t>
            </w:r>
          </w:p>
        </w:tc>
        <w:tc>
          <w:tcPr>
            <w:tcW w:w="1880" w:type="dxa"/>
            <w:vAlign w:val="bottom"/>
            <w:gridSpan w:val="2"/>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7"/>
              </w:rPr>
              <w:t>16,183</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35.74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10/11/2010</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10/11/2016</w:t>
            </w:r>
          </w:p>
        </w:tc>
        <w:tc>
          <w:tcPr>
            <w:tcW w:w="1880" w:type="dxa"/>
            <w:vAlign w:val="bottom"/>
            <w:gridSpan w:val="2"/>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7"/>
              </w:rPr>
              <w:t>15,476</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38.58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91"/>
              </w:rPr>
              <w:t>Kathy L. Uttley as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11/09/2007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40" w:type="dxa"/>
            <w:vAlign w:val="bottom"/>
            <w:gridSpan w:val="3"/>
          </w:tcPr>
          <w:p>
            <w:pPr>
              <w:spacing w:after="0"/>
              <w:rPr>
                <w:sz w:val="7"/>
                <w:szCs w:val="7"/>
                <w:color w:val="auto"/>
              </w:rPr>
            </w:pPr>
          </w:p>
        </w:tc>
        <w:tc>
          <w:tcPr>
            <w:tcW w:w="64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40" w:type="dxa"/>
            <w:vAlign w:val="bottom"/>
            <w:gridSpan w:val="4"/>
          </w:tcPr>
          <w:p>
            <w:pPr>
              <w:spacing w:after="0" w:line="95" w:lineRule="exact"/>
              <w:rPr>
                <w:sz w:val="20"/>
                <w:szCs w:val="20"/>
                <w:color w:val="auto"/>
              </w:rPr>
            </w:pPr>
            <w:r>
              <w:rPr>
                <w:rFonts w:ascii="Arial" w:cs="Arial" w:eastAsia="Arial" w:hAnsi="Arial"/>
                <w:sz w:val="10"/>
                <w:szCs w:val="10"/>
                <w:color w:val="0000FF"/>
              </w:rPr>
              <w:t>fact for Claude Lopez</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6"/>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4"/>
          </w:tcPr>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Vincent C. Brockman, Andrew B. Coogle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7th day of November, 2007.</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Claude Lopez</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Claude Lopez</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17845"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2019-12-17T17:43:57Z</dcterms:created>
  <dcterms:modified xsi:type="dcterms:W3CDTF">2019-12-17T17:43:57Z</dcterms:modified>
</cp:coreProperties>
</file>